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9311B" w:rsidRDefault="0089311B" w:rsidP="0089311B">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r>
        <w:rPr>
          <w:rStyle w:val="Fett"/>
          <w:rFonts w:eastAsia="Arial Unicode MS"/>
          <w:color w:val="000000"/>
          <w:sz w:val="24"/>
          <w:szCs w:val="24"/>
        </w:rPr>
        <w:t>rekord aus zukunftsweisendem Faserverbundwerkstoff</w:t>
      </w:r>
    </w:p>
    <w:p w:rsidR="0089311B" w:rsidRDefault="0089311B" w:rsidP="0089311B">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Hochfeste Materialien, die sich im Auto-Rennsport und in der Flugzeugindustrie fest etabliert haben, kommen jetzt auch im Fensterbau zum tragen: faserverstärkte Hightech-Werkstoffe, die in punkto Dämmwert,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„quadro! blue“ von rekord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Pr>
          <w:rFonts w:ascii="Times New Roman" w:eastAsia="FuturaBT-Light" w:hAnsi="Times New Roman" w:cs="Times New Roman"/>
          <w:color w:val="000000"/>
          <w:sz w:val="24"/>
          <w:szCs w:val="24"/>
        </w:rPr>
        <w:t xml:space="preserve">Mit dem Premiumprodukt „quadro! blue“ setzt rekord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„quadro! blue unter dem Passivhausniveau und sieht auch zukünftigen Verschärfungen der Energieeinsparverordnung entspannt entgegen. </w:t>
      </w:r>
    </w:p>
    <w:p w:rsidR="0089311B" w:rsidRDefault="0089311B" w:rsidP="0089311B">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89311B" w:rsidRDefault="0089311B" w:rsidP="0089311B">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quadro! blue mit einem U-Wert von 0,7 W/m²K ersetzt, spart man durchschnittlich rund 1000 Liter Heizöl im Jahr. Im Altbau können die Ersparnisse weit höher liegen. So helfen die neuen rekord Fenster „quadro! blue“ nachhaltig Ressourcen zu schonen, den CO2-Ausstoß deutlich zu reduzieren und bares Geld zu sparen. Bei stetig steigenden Energiekosten ist dies ein besonders wichtiger Aspekt für den Bauherrn und Renovierer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89311B" w:rsidRDefault="0089311B" w:rsidP="0089311B">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Dank eines neuartigen Dichtungskonzeptes mit drei umlaufenden Dichtungsebenen und der verbesserten Beschlagtechnik können die neuen Premium-Fenster deutlich leichter geöffnet und geschlossen werden. Das Fenstersystem „quadro! blue“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 xml:space="preserve">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„quadro“ blue“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89311B" w:rsidRDefault="0089311B" w:rsidP="0089311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89311B" w:rsidRDefault="0089311B" w:rsidP="0089311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9311B"/>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8931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4234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2017-07-31T08:26:00Z</dcterms:created>
  <dcterms:modified xsi:type="dcterms:W3CDTF">2017-07-31T08:26:00Z</dcterms:modified>
</cp:coreProperties>
</file>