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A78B7" w:rsidRDefault="007A78B7" w:rsidP="007A78B7">
      <w:pPr>
        <w:spacing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bCs/>
          <w:color w:val="000000"/>
          <w:sz w:val="24"/>
          <w:szCs w:val="24"/>
        </w:rPr>
        <w:t>Premium-Fenster – und Haustüren mit hoher Bautiefe</w:t>
      </w:r>
    </w:p>
    <w:p w:rsidR="007A78B7" w:rsidRDefault="007A78B7" w:rsidP="007A78B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7A78B7" w:rsidRDefault="007A78B7" w:rsidP="007A78B7">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Den stetig steigenden Markterwartungen an Bauelemente aus Holz begegnet rekord-fenster+türen mit einem anforderungsgerechten Angebot an Fenster und Haustür-Systemen in unterschiedliche</w:t>
      </w:r>
      <w:r>
        <w:rPr>
          <w:rFonts w:ascii="Times New Roman" w:hAnsi="Times New Roman" w:cs="Times New Roman"/>
          <w:color w:val="000000"/>
          <w:sz w:val="24"/>
          <w:szCs w:val="24"/>
        </w:rPr>
        <w:t xml:space="preserve">n </w:t>
      </w:r>
      <w:r>
        <w:rPr>
          <w:rFonts w:ascii="Times New Roman" w:eastAsia="Calibri" w:hAnsi="Times New Roman" w:cs="Times New Roman"/>
          <w:color w:val="000000"/>
          <w:sz w:val="24"/>
          <w:szCs w:val="24"/>
        </w:rPr>
        <w:t>Bautiefen.</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Das Fensterprogramm</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unterschiedlichen Bautiefen. Neben tigna! classic mit 68 mm bietet das neue Premiumfenster tigna! blue mit 92 mm viele Vorteile.</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classic</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einer Standard-Wärmeschutzverglasung (Ug-Wert 1,1 W/m²K) mit thermisch verbessertem Randverbund in schwarz, wird ein überzeugender Energieeffizienzwert erreicht.</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blue</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Das Premiumfenster tigna! blue punktet mit einer Bautiefe von 92 mm nicht nur in den Bereichen Wärmedämmung (Uw-Wert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Durch die hohe Bautiefe erreicht das Fenster nicht nur höchste Stabilität, sondern ermöglicht auch durch eine höhere Falztiefe Glasstärken bis 52 mm. Hinzu kommt eine im Standard bereits enthaltene 3-fach-Verglasung mit thermisch verbessertem Randverbund in Schwarz. Durch die Kombination dieser Eigenschaften erreicht tigna! blue einen Uw-Wert von bis zu 0,8 W/m²K und setzt somit in Sachen Wärmedämmung und Energiesparen Maßstäbe. Gefertigt wird tigna! blue in den Holzarten Meranti, Matoa, Sipo-Mahagoni und Lärche. Das tigna! classic wird darüber hinaus auch in dem Nadelholz Kiefer gefertigt.</w:t>
      </w:r>
    </w:p>
    <w:p w:rsidR="007A78B7" w:rsidRDefault="007A78B7" w:rsidP="007A78B7">
      <w:pPr>
        <w:spacing w:line="240" w:lineRule="auto"/>
        <w:jc w:val="both"/>
        <w:rPr>
          <w:rFonts w:ascii="Times New Roman" w:eastAsia="Calibri" w:hAnsi="Times New Roman" w:cs="Times New Roman"/>
          <w:color w:val="000000"/>
          <w:sz w:val="24"/>
          <w:szCs w:val="24"/>
        </w:rPr>
      </w:pP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7A78B7" w:rsidRDefault="007A78B7" w:rsidP="007A78B7">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Das Haustürenprogramm</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Mit langjähriger Erfahrung verbindet rekord-fenster+türen detailbewusste Handwerkskunst mit modernster Technik und qualitativ hochwertiger Verarbeitung. Die Hautür-Systeme signum und kontur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avantgarde.</w:t>
      </w:r>
    </w:p>
    <w:p w:rsidR="007A78B7" w:rsidRDefault="007A78B7" w:rsidP="007A78B7">
      <w:pPr>
        <w:spacing w:line="240" w:lineRule="auto"/>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Hohe Haustürsicherheit </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Holzhaustüren bieten serienmäßig mit der rekord-Sicherheitsverriegelung (68er Bautiefe) und der rekord-Tresorverriegelung (92er Bautiefe) bewährten Einbruchschutz und lassen sich durch 3-D-Bänder im Standard darüber hinaus ideal justieren.</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„Hintergreifsicherung“ und die Schlossseite mit U-Profilstulp an Schloss und Rahmen ausgestattet. </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rekord-Tresorverriegelung ist als Standard für die 92er blue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7A78B7" w:rsidRDefault="007A78B7" w:rsidP="007A78B7">
      <w:pPr>
        <w:spacing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Der umlaufend gesicherte Stahlrahmen (bei der signum Baureihe)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7A78B7" w:rsidRDefault="007A78B7" w:rsidP="007A78B7">
      <w:pPr>
        <w:spacing w:line="240" w:lineRule="auto"/>
        <w:jc w:val="both"/>
        <w:rPr>
          <w:rFonts w:ascii="Times New Roman" w:eastAsia="Calibri"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7A78B7" w:rsidRDefault="007A78B7" w:rsidP="007A7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95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w:t>
      </w:r>
      <w:r>
        <w:rPr>
          <w:rFonts w:ascii="Times New Roman" w:eastAsia="Arial Unicode MS" w:hAnsi="Times New Roman" w:cs="Times New Roman"/>
          <w:color w:val="000000"/>
          <w:sz w:val="24"/>
          <w:szCs w:val="24"/>
        </w:rPr>
        <w:lastRenderedPageBreak/>
        <w:t xml:space="preserve">„rekord – Werte für Generationen“ wird von qualifizierten Fachhändlern und Tischlermeistern vor Ort partnerschaftlich getragen und umgesetzt.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A78B7"/>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2017-07-31T09:51:00Z</dcterms:created>
  <dcterms:modified xsi:type="dcterms:W3CDTF">2017-07-31T09:51:00Z</dcterms:modified>
</cp:coreProperties>
</file>