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D1532" w:rsidRDefault="00ED1532" w:rsidP="00ED1532">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Überschrift:</w:t>
      </w:r>
      <w:r w:rsidRPr="007B6F10">
        <w:rPr>
          <w:rFonts w:ascii="Times New Roman" w:hAnsi="Times New Roman" w:cs="Times New Roman"/>
          <w:sz w:val="24"/>
          <w:szCs w:val="24"/>
          <w:u w:val="single"/>
        </w:rPr>
        <w:br/>
      </w:r>
      <w:r w:rsidRPr="007B6F10">
        <w:rPr>
          <w:rFonts w:ascii="Times New Roman" w:eastAsia="Times New Roman" w:hAnsi="Times New Roman" w:cs="Times New Roman"/>
          <w:bCs/>
          <w:sz w:val="24"/>
          <w:szCs w:val="24"/>
          <w:lang w:eastAsia="de-DE"/>
        </w:rPr>
        <w:t>Freundlicher Empfang</w:t>
      </w:r>
    </w:p>
    <w:p w:rsidR="00ED1532" w:rsidRDefault="00ED1532" w:rsidP="00ED1532">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Unterüberschrift:</w:t>
      </w:r>
      <w:r w:rsidRPr="007B6F10">
        <w:rPr>
          <w:rFonts w:ascii="Times New Roman" w:hAnsi="Times New Roman" w:cs="Times New Roman"/>
          <w:sz w:val="24"/>
          <w:szCs w:val="24"/>
          <w:u w:val="single"/>
        </w:rPr>
        <w:br/>
      </w:r>
      <w:r w:rsidRPr="007B6F10">
        <w:rPr>
          <w:rFonts w:ascii="Times New Roman" w:eastAsia="Times New Roman" w:hAnsi="Times New Roman" w:cs="Times New Roman"/>
          <w:bCs/>
          <w:sz w:val="24"/>
          <w:szCs w:val="24"/>
          <w:lang w:eastAsia="de-DE"/>
        </w:rPr>
        <w:t>Haustüren aus Holz geben dem Haus eine individuelle Wirkung</w:t>
      </w:r>
    </w:p>
    <w:p w:rsidR="00ED1532" w:rsidRDefault="00ED1532" w:rsidP="00ED1532">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Anlauf:</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hAnsi="Times New Roman" w:cs="Times New Roman"/>
          <w:sz w:val="24"/>
          <w:szCs w:val="24"/>
          <w:u w:val="single"/>
        </w:rPr>
        <w:t>Artikeltext:</w:t>
      </w:r>
      <w:r w:rsidRPr="007B6F10">
        <w:rPr>
          <w:rFonts w:ascii="Times New Roman" w:hAnsi="Times New Roman" w:cs="Times New Roman"/>
          <w:sz w:val="24"/>
          <w:szCs w:val="24"/>
          <w:u w:val="single"/>
        </w:rPr>
        <w:br/>
      </w:r>
      <w:r w:rsidRPr="007B6F10">
        <w:rPr>
          <w:rFonts w:ascii="Times New Roman" w:eastAsia="Times New Roman" w:hAnsi="Times New Roman" w:cs="Times New Roman"/>
          <w:sz w:val="24"/>
          <w:szCs w:val="24"/>
          <w:lang w:eastAsia="de-DE"/>
        </w:rPr>
        <w:t>(</w:t>
      </w:r>
      <w:proofErr w:type="spellStart"/>
      <w:r w:rsidRPr="007B6F10">
        <w:rPr>
          <w:rFonts w:ascii="Times New Roman" w:eastAsia="Times New Roman" w:hAnsi="Times New Roman" w:cs="Times New Roman"/>
          <w:sz w:val="24"/>
          <w:szCs w:val="24"/>
          <w:lang w:eastAsia="de-DE"/>
        </w:rPr>
        <w:t>djd</w:t>
      </w:r>
      <w:proofErr w:type="spellEnd"/>
      <w:r w:rsidRPr="007B6F10">
        <w:rPr>
          <w:rFonts w:ascii="Times New Roman" w:eastAsia="Times New Roman" w:hAnsi="Times New Roman" w:cs="Times New Roman"/>
          <w:sz w:val="24"/>
          <w:szCs w:val="24"/>
          <w:lang w:eastAsia="de-DE"/>
        </w:rPr>
        <w:t>).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w:t>
      </w:r>
      <w:r>
        <w:rPr>
          <w:rFonts w:ascii="Times New Roman" w:eastAsia="Times New Roman" w:hAnsi="Times New Roman" w:cs="Times New Roman"/>
          <w:sz w:val="24"/>
          <w:szCs w:val="24"/>
          <w:lang w:eastAsia="de-DE"/>
        </w:rPr>
        <w:t>nders Holztüren voll im Trend.</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 xml:space="preserve">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w:t>
      </w:r>
      <w:proofErr w:type="spellStart"/>
      <w:r w:rsidRPr="007B6F10">
        <w:rPr>
          <w:rFonts w:ascii="Times New Roman" w:eastAsia="Times New Roman" w:hAnsi="Times New Roman" w:cs="Times New Roman"/>
          <w:sz w:val="24"/>
          <w:szCs w:val="24"/>
          <w:lang w:eastAsia="de-DE"/>
        </w:rPr>
        <w:t>rekord</w:t>
      </w:r>
      <w:r>
        <w:rPr>
          <w:rFonts w:ascii="Times New Roman" w:eastAsia="Times New Roman" w:hAnsi="Times New Roman" w:cs="Times New Roman"/>
          <w:sz w:val="24"/>
          <w:szCs w:val="24"/>
          <w:lang w:eastAsia="de-DE"/>
        </w:rPr>
        <w:t>-fenster+türen</w:t>
      </w:r>
      <w:proofErr w:type="spellEnd"/>
      <w:r w:rsidRPr="007B6F10">
        <w:rPr>
          <w:rFonts w:ascii="Times New Roman" w:eastAsia="Times New Roman" w:hAnsi="Times New Roman" w:cs="Times New Roman"/>
          <w:sz w:val="24"/>
          <w:szCs w:val="24"/>
          <w:lang w:eastAsia="de-DE"/>
        </w:rPr>
        <w:t xml:space="preserve"> mit seinen Baureihen "</w:t>
      </w:r>
      <w:proofErr w:type="spellStart"/>
      <w:r w:rsidRPr="007B6F10">
        <w:rPr>
          <w:rFonts w:ascii="Times New Roman" w:eastAsia="Times New Roman" w:hAnsi="Times New Roman" w:cs="Times New Roman"/>
          <w:sz w:val="24"/>
          <w:szCs w:val="24"/>
          <w:lang w:eastAsia="de-DE"/>
        </w:rPr>
        <w:t>signum</w:t>
      </w:r>
      <w:proofErr w:type="spellEnd"/>
      <w:r w:rsidRPr="007B6F10">
        <w:rPr>
          <w:rFonts w:ascii="Times New Roman" w:eastAsia="Times New Roman" w:hAnsi="Times New Roman" w:cs="Times New Roman"/>
          <w:sz w:val="24"/>
          <w:szCs w:val="24"/>
          <w:lang w:eastAsia="de-DE"/>
        </w:rPr>
        <w:t>", "</w:t>
      </w:r>
      <w:proofErr w:type="spellStart"/>
      <w:r w:rsidRPr="007B6F10">
        <w:rPr>
          <w:rFonts w:ascii="Times New Roman" w:eastAsia="Times New Roman" w:hAnsi="Times New Roman" w:cs="Times New Roman"/>
          <w:sz w:val="24"/>
          <w:szCs w:val="24"/>
          <w:lang w:eastAsia="de-DE"/>
        </w:rPr>
        <w:t>kontur</w:t>
      </w:r>
      <w:proofErr w:type="spellEnd"/>
      <w:r w:rsidRPr="007B6F10">
        <w:rPr>
          <w:rFonts w:ascii="Times New Roman" w:eastAsia="Times New Roman" w:hAnsi="Times New Roman" w:cs="Times New Roman"/>
          <w:sz w:val="24"/>
          <w:szCs w:val="24"/>
          <w:lang w:eastAsia="de-DE"/>
        </w:rPr>
        <w:t>" und "</w:t>
      </w:r>
      <w:proofErr w:type="spellStart"/>
      <w:r w:rsidRPr="007B6F10">
        <w:rPr>
          <w:rFonts w:ascii="Times New Roman" w:eastAsia="Times New Roman" w:hAnsi="Times New Roman" w:cs="Times New Roman"/>
          <w:sz w:val="24"/>
          <w:szCs w:val="24"/>
          <w:lang w:eastAsia="de-DE"/>
        </w:rPr>
        <w:t>terra</w:t>
      </w:r>
      <w:proofErr w:type="spellEnd"/>
      <w:r w:rsidRPr="007B6F10">
        <w:rPr>
          <w:rFonts w:ascii="Times New Roman" w:eastAsia="Times New Roman" w:hAnsi="Times New Roman" w:cs="Times New Roman"/>
          <w:sz w:val="24"/>
          <w:szCs w:val="24"/>
          <w:lang w:eastAsia="de-DE"/>
        </w:rPr>
        <w:t xml:space="preserve">" in der Ausführung mit 92 Millimetern </w:t>
      </w:r>
      <w:proofErr w:type="spellStart"/>
      <w:r w:rsidRPr="007B6F10">
        <w:rPr>
          <w:rFonts w:ascii="Times New Roman" w:eastAsia="Times New Roman" w:hAnsi="Times New Roman" w:cs="Times New Roman"/>
          <w:sz w:val="24"/>
          <w:szCs w:val="24"/>
          <w:lang w:eastAsia="de-DE"/>
        </w:rPr>
        <w:t>Bautiefe</w:t>
      </w:r>
      <w:proofErr w:type="spellEnd"/>
      <w:r w:rsidRPr="007B6F10">
        <w:rPr>
          <w:rFonts w:ascii="Times New Roman" w:eastAsia="Times New Roman" w:hAnsi="Times New Roman" w:cs="Times New Roman"/>
          <w:sz w:val="24"/>
          <w:szCs w:val="24"/>
          <w:lang w:eastAsia="de-DE"/>
        </w:rPr>
        <w:t xml:space="preserve"> einen Wärmedurchgangskoeffizienten von bis zu 0,</w:t>
      </w:r>
      <w:r>
        <w:rPr>
          <w:rFonts w:ascii="Times New Roman" w:eastAsia="Times New Roman" w:hAnsi="Times New Roman" w:cs="Times New Roman"/>
          <w:sz w:val="24"/>
          <w:szCs w:val="24"/>
          <w:lang w:eastAsia="de-DE"/>
        </w:rPr>
        <w:t>8</w:t>
      </w:r>
      <w:r w:rsidRPr="007B6F10">
        <w:rPr>
          <w:rFonts w:ascii="Times New Roman" w:eastAsia="Times New Roman" w:hAnsi="Times New Roman" w:cs="Times New Roman"/>
          <w:sz w:val="24"/>
          <w:szCs w:val="24"/>
          <w:lang w:eastAsia="de-DE"/>
        </w:rPr>
        <w:t xml:space="preserve"> W/m²K. Damit werden die Bedingungen für eine KfW-Förderung erfüllt. Alle Türen sind zudem auch in einer </w:t>
      </w:r>
      <w:proofErr w:type="spellStart"/>
      <w:r w:rsidRPr="007B6F10">
        <w:rPr>
          <w:rFonts w:ascii="Times New Roman" w:eastAsia="Times New Roman" w:hAnsi="Times New Roman" w:cs="Times New Roman"/>
          <w:sz w:val="24"/>
          <w:szCs w:val="24"/>
          <w:lang w:eastAsia="de-DE"/>
        </w:rPr>
        <w:t>Bautiefe</w:t>
      </w:r>
      <w:proofErr w:type="spellEnd"/>
      <w:r w:rsidRPr="007B6F10">
        <w:rPr>
          <w:rFonts w:ascii="Times New Roman" w:eastAsia="Times New Roman" w:hAnsi="Times New Roman" w:cs="Times New Roman"/>
          <w:sz w:val="24"/>
          <w:szCs w:val="24"/>
          <w:lang w:eastAsia="de-DE"/>
        </w:rPr>
        <w:t xml:space="preserve"> von 68 Millimetern mit ebenfalls sehr guten</w:t>
      </w:r>
      <w:r>
        <w:rPr>
          <w:rFonts w:ascii="Times New Roman" w:eastAsia="Times New Roman" w:hAnsi="Times New Roman" w:cs="Times New Roman"/>
          <w:sz w:val="24"/>
          <w:szCs w:val="24"/>
          <w:lang w:eastAsia="de-DE"/>
        </w:rPr>
        <w:t xml:space="preserve"> Dämmeigenschaften erhältlich.</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w:t>
      </w:r>
      <w:proofErr w:type="spellStart"/>
      <w:r w:rsidRPr="007B6F10">
        <w:rPr>
          <w:rFonts w:ascii="Times New Roman" w:eastAsia="Times New Roman" w:hAnsi="Times New Roman" w:cs="Times New Roman"/>
          <w:sz w:val="24"/>
          <w:szCs w:val="24"/>
          <w:lang w:eastAsia="de-DE"/>
        </w:rPr>
        <w:t>kontur</w:t>
      </w:r>
      <w:proofErr w:type="spellEnd"/>
      <w:r w:rsidRPr="007B6F10">
        <w:rPr>
          <w:rFonts w:ascii="Times New Roman" w:eastAsia="Times New Roman" w:hAnsi="Times New Roman" w:cs="Times New Roman"/>
          <w:sz w:val="24"/>
          <w:szCs w:val="24"/>
          <w:lang w:eastAsia="de-DE"/>
        </w:rPr>
        <w:t>" etwa kann der Bauherr gleich aus drei Falzvarianten auswählen</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Infokasten:</w:t>
      </w:r>
      <w:r>
        <w:rPr>
          <w:rFonts w:ascii="Times New Roman" w:eastAsia="Times New Roman" w:hAnsi="Times New Roman" w:cs="Times New Roman"/>
          <w:sz w:val="24"/>
          <w:szCs w:val="24"/>
          <w:lang w:eastAsia="de-DE"/>
        </w:rPr>
        <w:t xml:space="preserve"> In vier Schritten zur Haustür</w:t>
      </w:r>
    </w:p>
    <w:p w:rsidR="00ED1532" w:rsidRDefault="00ED1532" w:rsidP="00ED1532">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w:t>
      </w:r>
      <w:proofErr w:type="spellStart"/>
      <w:r w:rsidRPr="007B6F10">
        <w:rPr>
          <w:rFonts w:ascii="Times New Roman" w:eastAsia="Times New Roman" w:hAnsi="Times New Roman" w:cs="Times New Roman"/>
          <w:sz w:val="24"/>
          <w:szCs w:val="24"/>
          <w:lang w:eastAsia="de-DE"/>
        </w:rPr>
        <w:t>djd</w:t>
      </w:r>
      <w:proofErr w:type="spellEnd"/>
      <w:r w:rsidRPr="007B6F10">
        <w:rPr>
          <w:rFonts w:ascii="Times New Roman" w:eastAsia="Times New Roman" w:hAnsi="Times New Roman" w:cs="Times New Roman"/>
          <w:sz w:val="24"/>
          <w:szCs w:val="24"/>
          <w:lang w:eastAsia="de-DE"/>
        </w:rPr>
        <w:t xml:space="preserve">). Der Eingangsbereich ist die Visitenkarte jedes Hauses und sollte daher mit Bedacht geplant werden. Statt der Haustür von der Stange sind daher bei Herstellern wie </w:t>
      </w:r>
      <w:proofErr w:type="spellStart"/>
      <w:r w:rsidRPr="007B6F10">
        <w:rPr>
          <w:rFonts w:ascii="Times New Roman" w:eastAsia="Times New Roman" w:hAnsi="Times New Roman" w:cs="Times New Roman"/>
          <w:sz w:val="24"/>
          <w:szCs w:val="24"/>
          <w:lang w:eastAsia="de-DE"/>
        </w:rPr>
        <w:t>rekord</w:t>
      </w:r>
      <w:proofErr w:type="spellEnd"/>
      <w:r w:rsidRPr="007B6F10">
        <w:rPr>
          <w:rFonts w:ascii="Times New Roman" w:eastAsia="Times New Roman" w:hAnsi="Times New Roman" w:cs="Times New Roman"/>
          <w:sz w:val="24"/>
          <w:szCs w:val="24"/>
          <w:lang w:eastAsia="de-DE"/>
        </w:rPr>
        <w:t xml:space="preserve"> die Türmodelle individuell konfigurierbar. Im ersten Schritt wählt der Bauherr aus drei Baureihen und verschiedenen Designlinien aus. Danach geht es um Einbruchschutz und Energieeffizienz der Tür. Dazu stehen die Profiltiefen 68 und 92 Millimeter sowie verschiedene </w:t>
      </w:r>
      <w:r w:rsidRPr="007B6F10">
        <w:rPr>
          <w:rFonts w:ascii="Times New Roman" w:eastAsia="Times New Roman" w:hAnsi="Times New Roman" w:cs="Times New Roman"/>
          <w:sz w:val="24"/>
          <w:szCs w:val="24"/>
          <w:lang w:eastAsia="de-DE"/>
        </w:rPr>
        <w:lastRenderedPageBreak/>
        <w:t xml:space="preserve">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t>
      </w:r>
      <w:r w:rsidRPr="00BE57BE">
        <w:rPr>
          <w:rFonts w:ascii="Times New Roman" w:eastAsia="Times New Roman" w:hAnsi="Times New Roman" w:cs="Times New Roman"/>
          <w:sz w:val="24"/>
          <w:szCs w:val="24"/>
          <w:lang w:eastAsia="de-DE"/>
        </w:rPr>
        <w:t>www.rekord.de</w:t>
      </w:r>
      <w:r w:rsidRPr="007B6F10">
        <w:rPr>
          <w:rFonts w:ascii="Times New Roman" w:eastAsia="Times New Roman" w:hAnsi="Times New Roman" w:cs="Times New Roman"/>
          <w:sz w:val="24"/>
          <w:szCs w:val="24"/>
          <w:lang w:eastAsia="de-DE"/>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1532"/>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2017-07-31T10:38:00Z</dcterms:created>
  <dcterms:modified xsi:type="dcterms:W3CDTF">2017-07-31T10:38:00Z</dcterms:modified>
</cp:coreProperties>
</file>