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43458A" w:rsidRDefault="0043458A" w:rsidP="0043458A">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43458A" w:rsidRDefault="0043458A" w:rsidP="0043458A">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43458A" w:rsidRDefault="0043458A" w:rsidP="0043458A">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classic mit 68 mm bietet das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mit 92 mm viele Vorteile. Durch die hohe </w:t>
      </w:r>
      <w:proofErr w:type="spellStart"/>
      <w:r>
        <w:rPr>
          <w:rFonts w:ascii="Times New Roman" w:hAnsi="Times New Roman" w:cs="Times New Roman"/>
          <w:color w:val="000000" w:themeColor="text1"/>
          <w:sz w:val="24"/>
          <w:szCs w:val="24"/>
        </w:rPr>
        <w:t>Bautiefe</w:t>
      </w:r>
      <w:proofErr w:type="spellEnd"/>
      <w:r>
        <w:rPr>
          <w:rFonts w:ascii="Times New Roman" w:hAnsi="Times New Roman" w:cs="Times New Roman"/>
          <w:color w:val="000000" w:themeColor="text1"/>
          <w:sz w:val="24"/>
          <w:szCs w:val="24"/>
        </w:rPr>
        <w:t xml:space="preserve"> erreicht das Fenster nicht nur höchste Stabilität, sondern ermöglicht auch durch eine höhere Falztiefe Glasstärken bis 52 mm. Hinzu kommt eine im Standard bereits enthaltene 3-fach-Verglasung mit thermisch verbessertem Randverbund in schwarz. </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Auch ein zusätzlicher </w:t>
      </w:r>
      <w:proofErr w:type="spellStart"/>
      <w:r>
        <w:rPr>
          <w:rFonts w:ascii="Times New Roman" w:hAnsi="Times New Roman" w:cs="Times New Roman"/>
          <w:color w:val="000000" w:themeColor="text1"/>
          <w:sz w:val="24"/>
          <w:szCs w:val="24"/>
        </w:rPr>
        <w:t>Dämmkeil</w:t>
      </w:r>
      <w:proofErr w:type="spellEnd"/>
      <w:r>
        <w:rPr>
          <w:rFonts w:ascii="Times New Roman" w:hAnsi="Times New Roman" w:cs="Times New Roman"/>
          <w:color w:val="000000" w:themeColor="text1"/>
          <w:sz w:val="24"/>
          <w:szCs w:val="24"/>
        </w:rPr>
        <w:t xml:space="preserve"> kann eingesetzt werden. Durch die Kombination dieser Eigenschaften erreicht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einen </w:t>
      </w:r>
      <w:proofErr w:type="spellStart"/>
      <w:r>
        <w:rPr>
          <w:rFonts w:ascii="Times New Roman" w:hAnsi="Times New Roman" w:cs="Times New Roman"/>
          <w:color w:val="000000" w:themeColor="text1"/>
          <w:sz w:val="24"/>
          <w:szCs w:val="24"/>
        </w:rPr>
        <w:t>Uw</w:t>
      </w:r>
      <w:proofErr w:type="spellEnd"/>
      <w:r>
        <w:rPr>
          <w:rFonts w:ascii="Times New Roman" w:hAnsi="Times New Roman" w:cs="Times New Roman"/>
          <w:color w:val="000000" w:themeColor="text1"/>
          <w:sz w:val="24"/>
          <w:szCs w:val="24"/>
        </w:rPr>
        <w:t>-Wert von bis zu 0,8 W/m²K und setzt somit in Sachen Wärmedämmung und Energiesparen Maßstäbe.</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Gefertigt wird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in den Holzarten </w:t>
      </w:r>
      <w:proofErr w:type="spellStart"/>
      <w:r>
        <w:rPr>
          <w:rFonts w:ascii="Times New Roman" w:hAnsi="Times New Roman" w:cs="Times New Roman"/>
          <w:color w:val="000000" w:themeColor="text1"/>
          <w:sz w:val="24"/>
          <w:szCs w:val="24"/>
        </w:rPr>
        <w:t>Meranti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Matoa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Sipo</w:t>
      </w:r>
      <w:proofErr w:type="spellEnd"/>
      <w:r>
        <w:rPr>
          <w:rFonts w:ascii="Times New Roman" w:hAnsi="Times New Roman" w:cs="Times New Roman"/>
          <w:color w:val="000000" w:themeColor="text1"/>
          <w:sz w:val="24"/>
          <w:szCs w:val="24"/>
        </w:rPr>
        <w:t xml:space="preserve">-Mahagoni und Lärche. Das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classic wird darüber hinaus noch in dem Nadelholz Kiefer gefertigt.</w:t>
      </w:r>
    </w:p>
    <w:p w:rsidR="0043458A" w:rsidRDefault="0043458A" w:rsidP="0043458A">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 neue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punktet nicht nur in den Bereichen Wärmedämmung (</w:t>
      </w:r>
      <w:proofErr w:type="spellStart"/>
      <w:r>
        <w:rPr>
          <w:rFonts w:ascii="Times New Roman" w:hAnsi="Times New Roman" w:cs="Times New Roman"/>
          <w:color w:val="000000" w:themeColor="text1"/>
          <w:sz w:val="24"/>
          <w:szCs w:val="24"/>
        </w:rPr>
        <w:t>Uw</w:t>
      </w:r>
      <w:proofErr w:type="spellEnd"/>
      <w:r>
        <w:rPr>
          <w:rFonts w:ascii="Times New Roman" w:hAnsi="Times New Roman" w:cs="Times New Roman"/>
          <w:color w:val="000000" w:themeColor="text1"/>
          <w:sz w:val="24"/>
          <w:szCs w:val="24"/>
        </w:rPr>
        <w:t xml:space="preserve">-Wert bis zu 0,8 W/m²K) und Stabilität (92 mm </w:t>
      </w:r>
      <w:proofErr w:type="spellStart"/>
      <w:r>
        <w:rPr>
          <w:rFonts w:ascii="Times New Roman" w:hAnsi="Times New Roman" w:cs="Times New Roman"/>
          <w:color w:val="000000" w:themeColor="text1"/>
          <w:sz w:val="24"/>
          <w:szCs w:val="24"/>
        </w:rPr>
        <w:t>Bautiefe</w:t>
      </w:r>
      <w:proofErr w:type="spellEnd"/>
      <w:r>
        <w:rPr>
          <w:rFonts w:ascii="Times New Roman" w:hAnsi="Times New Roman" w:cs="Times New Roman"/>
          <w:color w:val="000000" w:themeColor="text1"/>
          <w:sz w:val="24"/>
          <w:szCs w:val="24"/>
        </w:rPr>
        <w:t xml:space="preserve">). Auch optisch glänzt das neue Holzfenster durch einen völlig neuen, standardmäßig verdeckt liegenden </w:t>
      </w:r>
      <w:proofErr w:type="spellStart"/>
      <w:r>
        <w:rPr>
          <w:rFonts w:ascii="Times New Roman" w:hAnsi="Times New Roman" w:cs="Times New Roman"/>
          <w:color w:val="000000" w:themeColor="text1"/>
          <w:sz w:val="24"/>
          <w:szCs w:val="24"/>
        </w:rPr>
        <w:t>intec</w:t>
      </w:r>
      <w:proofErr w:type="spellEnd"/>
      <w:r>
        <w:rPr>
          <w:rFonts w:ascii="Times New Roman" w:hAnsi="Times New Roman" w:cs="Times New Roman"/>
          <w:color w:val="000000" w:themeColor="text1"/>
          <w:sz w:val="24"/>
          <w:szCs w:val="24"/>
        </w:rPr>
        <w:t>-Beschlag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 auch historischen Bauten ist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gewachsen. Mit einem optionalen Wetterschenkel aus Holz statt Metall-Regenschiene eignet es sich in Kombination mit der Zierfalzoptik ideal für historische Fassaden.</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w:t>
      </w:r>
      <w:proofErr w:type="gramStart"/>
      <w:r>
        <w:rPr>
          <w:rFonts w:ascii="Times New Roman" w:hAnsi="Times New Roman" w:cs="Times New Roman"/>
          <w:color w:val="000000" w:themeColor="text1"/>
          <w:sz w:val="24"/>
          <w:szCs w:val="24"/>
        </w:rPr>
        <w:t>an stilvollen</w:t>
      </w:r>
      <w:proofErr w:type="gramEnd"/>
      <w:r>
        <w:rPr>
          <w:rFonts w:ascii="Times New Roman" w:hAnsi="Times New Roman" w:cs="Times New Roman"/>
          <w:color w:val="000000" w:themeColor="text1"/>
          <w:sz w:val="24"/>
          <w:szCs w:val="24"/>
        </w:rPr>
        <w:t xml:space="preserve"> Fassadengestaltungen erfüllen. </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Aber nicht nur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ermöglicht eine individuelle Gestaltungsvielfalt. Bereits mit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classic (IV 68) bietet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Auch in funktionaler Hinsicht, d. h. Schallschutz und Einbruchsicherung sind durch entsprechende Funktionsgläser, eine zweite Dichtung im Flügelüberschlag und einbruchhemmende Beschläge verschiedene Ausführungen möglich. Den steigenden Anforderungen an den Wärmeschutz wird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durch verschiedene Maßnahmen gerecht, z.B. durch attraktive Verkaufsaktionen spezieller Wärmeschutzverglasungen oder besonderer Infomaterialien für den Endverbraucher. Die hohe Qualität der rekord-Fenster resultiert aus einer Summe von Details:</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verwendet nur umweltfreundliche, wasserlösliche Wertlasuren und Wertlacke. Hierbei steht dem Kunden neben neun Lasuren und zehn Standardlacken auch die ganze Palette der 200 RAL-Farben zur Auswahl.</w:t>
      </w:r>
    </w:p>
    <w:p w:rsidR="0043458A" w:rsidRDefault="0043458A" w:rsidP="0043458A">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43458A" w:rsidRDefault="0043458A" w:rsidP="0043458A">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Eine weitere Innovation ist das neue Hebe-Schiebetürensystem, welches sowohl für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classic und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blue</w:t>
      </w:r>
      <w:proofErr w:type="spellEnd"/>
      <w:r>
        <w:rPr>
          <w:rFonts w:ascii="Times New Roman" w:hAnsi="Times New Roman" w:cs="Times New Roman"/>
          <w:bCs/>
          <w:color w:val="000000" w:themeColor="text1"/>
          <w:sz w:val="24"/>
          <w:szCs w:val="24"/>
        </w:rPr>
        <w:t xml:space="preserv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w:t>
      </w:r>
      <w:proofErr w:type="gramStart"/>
      <w:r>
        <w:rPr>
          <w:rFonts w:ascii="Times New Roman" w:hAnsi="Times New Roman" w:cs="Times New Roman"/>
          <w:bCs/>
          <w:color w:val="000000" w:themeColor="text1"/>
          <w:sz w:val="24"/>
          <w:szCs w:val="24"/>
        </w:rPr>
        <w:t>liegenden</w:t>
      </w:r>
      <w:proofErr w:type="gramEnd"/>
      <w:r>
        <w:rPr>
          <w:rFonts w:ascii="Times New Roman" w:hAnsi="Times New Roman" w:cs="Times New Roman"/>
          <w:bCs/>
          <w:color w:val="000000" w:themeColor="text1"/>
          <w:sz w:val="24"/>
          <w:szCs w:val="24"/>
        </w:rPr>
        <w:t xml:space="preserve"> Spaltlüftungsfunktion, bei der das Element vollständig geschlossen bleibt und somit den Versicherungsschutz des Endkunden wahrt. Auch eine Aufrüstung auf RC2 ist ohne Probleme möglich.</w:t>
      </w:r>
    </w:p>
    <w:p w:rsidR="0043458A" w:rsidRDefault="0043458A" w:rsidP="0043458A">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w:t>
      </w:r>
      <w:proofErr w:type="spellStart"/>
      <w:r>
        <w:rPr>
          <w:rFonts w:ascii="Times New Roman" w:hAnsi="Times New Roman" w:cs="Times New Roman"/>
          <w:color w:val="000000" w:themeColor="text1"/>
          <w:sz w:val="24"/>
          <w:szCs w:val="24"/>
        </w:rPr>
        <w:t>rekord-fenster+türen</w:t>
      </w:r>
      <w:proofErr w:type="spellEnd"/>
      <w:r>
        <w:rPr>
          <w:rFonts w:ascii="Times New Roman" w:hAnsi="Times New Roman" w:cs="Times New Roman"/>
          <w:color w:val="000000" w:themeColor="text1"/>
          <w:sz w:val="24"/>
          <w:szCs w:val="24"/>
        </w:rPr>
        <w:t xml:space="preserve">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43458A" w:rsidRDefault="0043458A" w:rsidP="0043458A">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 rekord-Sicherheitsverriegelung bietet einen hohen Standard bei den Baureihen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und </w:t>
      </w:r>
      <w:proofErr w:type="spellStart"/>
      <w:r>
        <w:rPr>
          <w:rFonts w:ascii="Times New Roman" w:hAnsi="Times New Roman" w:cs="Times New Roman"/>
          <w:color w:val="000000" w:themeColor="text1"/>
          <w:sz w:val="24"/>
          <w:szCs w:val="24"/>
        </w:rPr>
        <w:t>kontur</w:t>
      </w:r>
      <w:proofErr w:type="spellEnd"/>
      <w:r>
        <w:rPr>
          <w:rFonts w:ascii="Times New Roman" w:hAnsi="Times New Roman" w:cs="Times New Roman"/>
          <w:color w:val="000000" w:themeColor="text1"/>
          <w:sz w:val="24"/>
          <w:szCs w:val="24"/>
        </w:rPr>
        <w:t>. Die Mehrfachverriegelung mit zwei zusätzlichen Bolzen und Schwenkriegeln sowie Stahlprofilen im Blendrahmen auf der Band- und Schlossseite sorgt für Sicherheit. Ein extra breiter U-</w:t>
      </w:r>
      <w:proofErr w:type="spellStart"/>
      <w:r>
        <w:rPr>
          <w:rFonts w:ascii="Times New Roman" w:hAnsi="Times New Roman" w:cs="Times New Roman"/>
          <w:color w:val="000000" w:themeColor="text1"/>
          <w:sz w:val="24"/>
          <w:szCs w:val="24"/>
        </w:rPr>
        <w:t>Stulp</w:t>
      </w:r>
      <w:proofErr w:type="spellEnd"/>
      <w:r>
        <w:rPr>
          <w:rFonts w:ascii="Times New Roman" w:hAnsi="Times New Roman" w:cs="Times New Roman"/>
          <w:color w:val="000000" w:themeColor="text1"/>
          <w:sz w:val="24"/>
          <w:szCs w:val="24"/>
        </w:rPr>
        <w:t xml:space="preserve"> komplettiert die Ausstattung der Sicherheitsverriegelung.</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 rekord-Tresorverriegelung ist als Standard für die Top-Baureihe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und </w:t>
      </w:r>
      <w:proofErr w:type="spellStart"/>
      <w:r>
        <w:rPr>
          <w:rFonts w:ascii="Times New Roman" w:hAnsi="Times New Roman" w:cs="Times New Roman"/>
          <w:color w:val="000000" w:themeColor="text1"/>
          <w:sz w:val="24"/>
          <w:szCs w:val="24"/>
        </w:rPr>
        <w:t>kontur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43458A" w:rsidRDefault="0043458A" w:rsidP="0043458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-Modellen) gibt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eine Hersteller-Garantie von zehn Jahren. </w:t>
      </w:r>
    </w:p>
    <w:p w:rsidR="0043458A" w:rsidRDefault="0043458A" w:rsidP="0043458A">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 xml:space="preserve">Selbstverständlich sind die Holzfenster und -haustüren, wie alle Produkte, mit dem RAL-Gütezeichen ausgestattet. Der Qualitätsbegriff von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umfasst allerdings noch viel mehr als nur die Produktqualität. Als Träger des RAL-Gütezeichens für Montage bietet das Unternehmen seinen Partnern Qualifikationsmaßnahmen an, um den Qualitätsanspruch des Kunden bis zum eingebauten Produkt sicherzustellen.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3458A"/>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43458A"/>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43458A"/>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6524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2017-08-24T09:07:00Z</dcterms:created>
  <dcterms:modified xsi:type="dcterms:W3CDTF">2017-08-24T09:07:00Z</dcterms:modified>
</cp:coreProperties>
</file>