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F7154" w:rsidRDefault="00AF7154" w:rsidP="00AF7154">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Hohe Stabilität ohne Stahlarmierung</w:t>
      </w:r>
    </w:p>
    <w:p w:rsidR="00AF7154" w:rsidRDefault="00AF7154" w:rsidP="00AF7154">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AF7154" w:rsidRDefault="00AF7154" w:rsidP="00AF7154">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 xml:space="preserve">Den stetig steigenden Ansprüchen in der </w:t>
      </w:r>
      <w:proofErr w:type="spellStart"/>
      <w:r>
        <w:rPr>
          <w:rFonts w:ascii="Times New Roman" w:hAnsi="Times New Roman" w:cs="Times New Roman"/>
          <w:sz w:val="24"/>
          <w:szCs w:val="24"/>
        </w:rPr>
        <w:t>Bauelementebranche</w:t>
      </w:r>
      <w:proofErr w:type="spellEnd"/>
      <w:r>
        <w:rPr>
          <w:rFonts w:ascii="Times New Roman" w:hAnsi="Times New Roman" w:cs="Times New Roman"/>
          <w:sz w:val="24"/>
          <w:szCs w:val="24"/>
        </w:rPr>
        <w:t xml:space="preserve"> steht </w:t>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mit hochwertigen Rahmenprofilsystemen gut aufgestellt gegenüber. Die wachsenden Kundenanforderungen an Sicherheit, Energieeffizienz und Schallschutz werden durch die Kombination von Hightech-Materialien und qualitätsbewusster Fertigung optimal erfüllt. </w:t>
      </w:r>
    </w:p>
    <w:p w:rsidR="00AF7154" w:rsidRDefault="00AF7154" w:rsidP="00AF7154">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Kunststofffenster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p>
    <w:p w:rsidR="00AF7154" w:rsidRDefault="00AF7154" w:rsidP="00AF715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Das Profil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mit einer </w:t>
      </w:r>
      <w:proofErr w:type="spellStart"/>
      <w:r>
        <w:rPr>
          <w:rFonts w:ascii="Times New Roman" w:hAnsi="Times New Roman" w:cs="Times New Roman"/>
          <w:sz w:val="24"/>
          <w:szCs w:val="24"/>
        </w:rPr>
        <w:t>Bautiefe</w:t>
      </w:r>
      <w:proofErr w:type="spellEnd"/>
      <w:r>
        <w:rPr>
          <w:rFonts w:ascii="Times New Roman" w:hAnsi="Times New Roman" w:cs="Times New Roman"/>
          <w:sz w:val="24"/>
          <w:szCs w:val="24"/>
        </w:rPr>
        <w:t xml:space="preserve"> von 86 mm glänzt durch hohe Stabilität – ganz ohne Stahlarmierung. Dadurch sind außergewöhnliche Fensterformen bis zu einer Bauhöhe von 2600 mm möglich, die in Kombination mit den zwei möglichen Profilvarianten Trapez- und Schrägfalz einen größtmöglichen Gestaltungsspielraum bieten.</w:t>
      </w:r>
    </w:p>
    <w:p w:rsidR="00AF7154" w:rsidRDefault="00AF7154" w:rsidP="00AF715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Ein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 xml:space="preserve">-Wert von bis zu 0,7 W/m²K (unter Passivhausniveau) zeichnet das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besonders im Bereich der Wärmedämmung als Premiumprodukt im Kunststoffangebot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aus. Bereits in der rekord-Standardverglasung wird ein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 xml:space="preserve">-Wert von 1,2 erreicht. </w:t>
      </w:r>
    </w:p>
    <w:p w:rsidR="00AF7154" w:rsidRDefault="00AF7154" w:rsidP="00AF715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Kunststofffenster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plus</w:t>
      </w:r>
    </w:p>
    <w:p w:rsidR="00AF7154" w:rsidRDefault="00AF7154" w:rsidP="00AF715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Auch das bewährte 5-Kammersystem mit einer </w:t>
      </w:r>
      <w:proofErr w:type="spellStart"/>
      <w:r>
        <w:rPr>
          <w:rFonts w:ascii="Times New Roman" w:hAnsi="Times New Roman" w:cs="Times New Roman"/>
          <w:sz w:val="24"/>
          <w:szCs w:val="24"/>
        </w:rPr>
        <w:t>Bautiefe</w:t>
      </w:r>
      <w:proofErr w:type="spellEnd"/>
      <w:r>
        <w:rPr>
          <w:rFonts w:ascii="Times New Roman" w:hAnsi="Times New Roman" w:cs="Times New Roman"/>
          <w:sz w:val="24"/>
          <w:szCs w:val="24"/>
        </w:rPr>
        <w:t xml:space="preserve"> von 70 mm überzeugt mit Seinen guten Eigenschaften in Form und Technik. Das flächenversetzte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plus bietet Designlösungen für jeden architektonischen Anspruch.  Im Standard wird ein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-Wert von 1,3 W/m²K erreicht, der durch entsprechende Zusatzausstattung auf bis zu 0,9 W/m²K reduziert werden kann.</w:t>
      </w:r>
    </w:p>
    <w:p w:rsidR="00AF7154" w:rsidRDefault="00AF7154" w:rsidP="00AF715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Kunststoffhaustür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p>
    <w:p w:rsidR="00AF7154" w:rsidRDefault="00AF7154" w:rsidP="00AF715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Kunststoffhaustür-Baureihe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bietet seit Frühjahr 2011 exklusive Designmodelle in einer optimierten Ausstattung. Die </w:t>
      </w:r>
      <w:proofErr w:type="spellStart"/>
      <w:r>
        <w:rPr>
          <w:rFonts w:ascii="Times New Roman" w:hAnsi="Times New Roman" w:cs="Times New Roman"/>
          <w:sz w:val="24"/>
          <w:szCs w:val="24"/>
        </w:rPr>
        <w:t>Bautiefe</w:t>
      </w:r>
      <w:proofErr w:type="spellEnd"/>
      <w:r>
        <w:rPr>
          <w:rFonts w:ascii="Times New Roman" w:hAnsi="Times New Roman" w:cs="Times New Roman"/>
          <w:sz w:val="24"/>
          <w:szCs w:val="24"/>
        </w:rPr>
        <w:t xml:space="preserve"> von 86 mm sorgt bei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für eine sehr hohe Stabilität und eine optimale Energieeffizienz. Je nach Ausführung wird ein </w:t>
      </w:r>
      <w:proofErr w:type="spellStart"/>
      <w:r>
        <w:rPr>
          <w:rFonts w:ascii="Times New Roman" w:hAnsi="Times New Roman" w:cs="Times New Roman"/>
          <w:sz w:val="24"/>
          <w:szCs w:val="24"/>
        </w:rPr>
        <w:t>Dämmwert</w:t>
      </w:r>
      <w:proofErr w:type="spellEnd"/>
      <w:r>
        <w:rPr>
          <w:rFonts w:ascii="Times New Roman" w:hAnsi="Times New Roman" w:cs="Times New Roman"/>
          <w:sz w:val="24"/>
          <w:szCs w:val="24"/>
        </w:rPr>
        <w:t xml:space="preserve"> von bis zu 0,8 W/m²K erreicht. Zudem bietet die im Standard enthaltene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Tresorverriegelung (RC3) höchsten Einbruchschutz.</w:t>
      </w:r>
    </w:p>
    <w:p w:rsidR="00AF7154" w:rsidRDefault="00AF7154" w:rsidP="00AF715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Kunststoffhaustür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und </w:t>
      </w:r>
      <w:proofErr w:type="spellStart"/>
      <w:r>
        <w:rPr>
          <w:rFonts w:ascii="Times New Roman" w:hAnsi="Times New Roman" w:cs="Times New Roman"/>
          <w:sz w:val="24"/>
          <w:szCs w:val="24"/>
        </w:rPr>
        <w:t>basic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p>
    <w:p w:rsidR="00AF7154" w:rsidRDefault="00AF7154" w:rsidP="00AF715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Das Angebot der bestehenden Kunststoffhaustür-Baureihe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wurde um 20 attraktive Modelle erweitert und die Sicherheitsverriegelung weiter optimiert. Die Nebeneingangstür </w:t>
      </w:r>
      <w:proofErr w:type="spellStart"/>
      <w:r>
        <w:rPr>
          <w:rFonts w:ascii="Times New Roman" w:hAnsi="Times New Roman" w:cs="Times New Roman"/>
          <w:sz w:val="24"/>
          <w:szCs w:val="24"/>
        </w:rPr>
        <w:t>basic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rundet das Haustürenprogramm nach unten ab.</w:t>
      </w:r>
    </w:p>
    <w:p w:rsidR="00AF7154" w:rsidRDefault="00AF7154" w:rsidP="00AF7154">
      <w:pPr>
        <w:spacing w:line="240" w:lineRule="auto"/>
        <w:jc w:val="both"/>
        <w:rPr>
          <w:rFonts w:ascii="Times New Roman" w:hAnsi="Times New Roman" w:cs="Times New Roman"/>
          <w:sz w:val="24"/>
          <w:szCs w:val="24"/>
        </w:rPr>
      </w:pPr>
      <w:r>
        <w:rPr>
          <w:rFonts w:ascii="Times New Roman" w:hAnsi="Times New Roman" w:cs="Times New Roman"/>
          <w:sz w:val="24"/>
          <w:szCs w:val="24"/>
        </w:rPr>
        <w:t>Vielfältige Zusatzausstattungen</w:t>
      </w:r>
    </w:p>
    <w:p w:rsidR="00AF7154" w:rsidRDefault="00AF7154" w:rsidP="00AF715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Im Bereich Sicherheit bietet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verschiedene Sicherheitsstufen, die den jeweiligen Gefahrenzonen gerecht werden- bis hin zu RC2 für das Fensterangebot bzw. RC3 bei den Haustüren. Die rekord-typische Vielfalt spiegelt sich auch beim Glasangebot wieder:</w:t>
      </w:r>
      <w:r>
        <w:rPr>
          <w:rFonts w:ascii="Times New Roman" w:hAnsi="Times New Roman" w:cs="Times New Roman"/>
          <w:sz w:val="24"/>
          <w:szCs w:val="24"/>
        </w:rPr>
        <w:br/>
        <w:t xml:space="preserve">Schallschutz (bis Klasse 5), Wärmeschutz (bis </w:t>
      </w:r>
      <w:proofErr w:type="spellStart"/>
      <w:r>
        <w:rPr>
          <w:rFonts w:ascii="Times New Roman" w:hAnsi="Times New Roman" w:cs="Times New Roman"/>
          <w:sz w:val="24"/>
          <w:szCs w:val="24"/>
        </w:rPr>
        <w:t>Ug</w:t>
      </w:r>
      <w:proofErr w:type="spellEnd"/>
      <w:r>
        <w:rPr>
          <w:rFonts w:ascii="Times New Roman" w:hAnsi="Times New Roman" w:cs="Times New Roman"/>
          <w:sz w:val="24"/>
          <w:szCs w:val="24"/>
        </w:rPr>
        <w:t xml:space="preserve">-Wert 0,5 W/m²K) als auch Einbruchschutz sind keine Herausforderungen für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w:t>
      </w:r>
    </w:p>
    <w:p w:rsidR="00AF7154" w:rsidRDefault="00AF7154" w:rsidP="00AF715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 xml:space="preserve">Über </w:t>
      </w:r>
      <w:proofErr w:type="spellStart"/>
      <w:r>
        <w:rPr>
          <w:rFonts w:ascii="Times New Roman" w:eastAsia="Arial Unicode MS" w:hAnsi="Times New Roman" w:cs="Times New Roman"/>
          <w:color w:val="000000"/>
          <w:sz w:val="24"/>
          <w:szCs w:val="24"/>
        </w:rPr>
        <w:t>rekord-fenster+türen</w:t>
      </w:r>
      <w:proofErr w:type="spellEnd"/>
      <w:r>
        <w:rPr>
          <w:rFonts w:ascii="Times New Roman" w:eastAsia="Arial Unicode MS" w:hAnsi="Times New Roman" w:cs="Times New Roman"/>
          <w:color w:val="000000"/>
          <w:sz w:val="24"/>
          <w:szCs w:val="24"/>
        </w:rPr>
        <w:t>:</w:t>
      </w:r>
    </w:p>
    <w:p w:rsidR="00AF7154" w:rsidRDefault="00AF7154" w:rsidP="00AF715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und beschäftigt ca. 250 Mitarbeiter. Zu den Kunden gehören Bauherren und </w:t>
      </w:r>
      <w:proofErr w:type="spellStart"/>
      <w:r>
        <w:rPr>
          <w:rFonts w:ascii="Times New Roman" w:eastAsia="Arial Unicode MS" w:hAnsi="Times New Roman" w:cs="Times New Roman"/>
          <w:color w:val="000000"/>
          <w:sz w:val="24"/>
          <w:szCs w:val="24"/>
        </w:rPr>
        <w:t>Renovierer</w:t>
      </w:r>
      <w:proofErr w:type="spellEnd"/>
      <w:r>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Pr>
          <w:rFonts w:ascii="Times New Roman" w:eastAsia="Arial Unicode MS" w:hAnsi="Times New Roman" w:cs="Times New Roman"/>
          <w:color w:val="000000"/>
          <w:sz w:val="24"/>
          <w:szCs w:val="24"/>
        </w:rPr>
        <w:t>rekord</w:t>
      </w:r>
      <w:proofErr w:type="spellEnd"/>
      <w:r>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F7154"/>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88744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2950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2017-08-24T09:44:00Z</dcterms:created>
  <dcterms:modified xsi:type="dcterms:W3CDTF">2017-08-24T09:44:00Z</dcterms:modified>
</cp:coreProperties>
</file>