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Hohe Stabilität ohne Stahlarmierung</w:t>
      </w:r>
    </w:p>
    <w:p w:rsidR="00A849F2" w:rsidRDefault="00A849F2" w:rsidP="00A849F2">
      <w:pPr>
        <w:suppressAutoHyphens/>
        <w:spacing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Unterüberschrift:</w:t>
      </w:r>
    </w:p>
    <w:p w:rsidR="00A849F2" w:rsidRDefault="00A849F2" w:rsidP="00A849F2">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rPr>
        <w:t xml:space="preserve">Den stetig steigenden Ansprüchen in der </w:t>
      </w:r>
      <w:proofErr w:type="spellStart"/>
      <w:r>
        <w:rPr>
          <w:rFonts w:ascii="Times New Roman" w:hAnsi="Times New Roman" w:cs="Times New Roman"/>
          <w:sz w:val="24"/>
          <w:szCs w:val="24"/>
        </w:rPr>
        <w:t>Bauelementebranche</w:t>
      </w:r>
      <w:proofErr w:type="spellEnd"/>
      <w:r>
        <w:rPr>
          <w:rFonts w:ascii="Times New Roman" w:hAnsi="Times New Roman" w:cs="Times New Roman"/>
          <w:sz w:val="24"/>
          <w:szCs w:val="24"/>
        </w:rPr>
        <w:t xml:space="preserve"> steht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mit hochwertigen Rahmenprofilsystemen gut aufgestellt gegenüber. Die wachsenden Kundenanforderungen an Sicherheit, Energieeffizienz und Schallschutz werden durch die Kombination von Hightech-Materialien und qualitätsbewusster Fertigung optimal erfüllt. </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hAnsi="Times New Roman" w:cs="Times New Roman"/>
          <w:sz w:val="24"/>
          <w:szCs w:val="24"/>
        </w:rPr>
        <w:t xml:space="preserve">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Das Profil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mit einer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86 mm glänzt durch hohe Stabilität – ganz ohne Stahlarmierung. Dadurch sind außergewöhnliche Fensterformen bis zu einer Bauhöhe von 2600 mm möglich, die in Kombination mit den zwei möglichen Profilvarianten Trapez- und Schrägfalz einen größtmöglichen Gestaltungsspielraum bieten.</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Ein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 xml:space="preserve">-Wert von bis zu 0,7 W/m²K (unter Passivhausniveau) zeichnet das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besonders im Bereich der Wärmedämmung als Premiumprodukt im Kunststoffangebot von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aus. Bereits in der rekord-Standardverglasung wird ein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 xml:space="preserve">-Wert von 1,2 erreicht. </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Kunststofffenster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plus</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Auch das bewährte 5-Kammersystem mit einer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70 mm überzeugt mit Seinen guten Eigenschaften in Form und Technik. Das flächenversetzte </w:t>
      </w:r>
      <w:proofErr w:type="spellStart"/>
      <w:r>
        <w:rPr>
          <w:rFonts w:ascii="Times New Roman" w:hAnsi="Times New Roman" w:cs="Times New Roman"/>
          <w:sz w:val="24"/>
          <w:szCs w:val="24"/>
        </w:rPr>
        <w:t>quadro</w:t>
      </w:r>
      <w:proofErr w:type="spellEnd"/>
      <w:r>
        <w:rPr>
          <w:rFonts w:ascii="Times New Roman" w:hAnsi="Times New Roman" w:cs="Times New Roman"/>
          <w:sz w:val="24"/>
          <w:szCs w:val="24"/>
        </w:rPr>
        <w:t xml:space="preserve">! plus bietet Designlösungen für jeden architektonischen Anspruch.  Im Standard wird ein </w:t>
      </w:r>
      <w:proofErr w:type="spellStart"/>
      <w:r>
        <w:rPr>
          <w:rFonts w:ascii="Times New Roman" w:hAnsi="Times New Roman" w:cs="Times New Roman"/>
          <w:sz w:val="24"/>
          <w:szCs w:val="24"/>
        </w:rPr>
        <w:t>Uw</w:t>
      </w:r>
      <w:proofErr w:type="spellEnd"/>
      <w:r>
        <w:rPr>
          <w:rFonts w:ascii="Times New Roman" w:hAnsi="Times New Roman" w:cs="Times New Roman"/>
          <w:sz w:val="24"/>
          <w:szCs w:val="24"/>
        </w:rPr>
        <w:t>-Wert von 1,3 W/m²K erreicht, der durch entsprechende Zusatzausstattung auf bis zu 0,9 W/m²K reduziert werden kann.</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Kunststoffhaustür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Die Kunststoffhaustür-Baureihe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bietet seit Frühjahr 2011 exklusive Designmodelle in einer optimierten Ausstattung. Die </w:t>
      </w:r>
      <w:proofErr w:type="spellStart"/>
      <w:r>
        <w:rPr>
          <w:rFonts w:ascii="Times New Roman" w:hAnsi="Times New Roman" w:cs="Times New Roman"/>
          <w:sz w:val="24"/>
          <w:szCs w:val="24"/>
        </w:rPr>
        <w:t>Bautiefe</w:t>
      </w:r>
      <w:proofErr w:type="spellEnd"/>
      <w:r>
        <w:rPr>
          <w:rFonts w:ascii="Times New Roman" w:hAnsi="Times New Roman" w:cs="Times New Roman"/>
          <w:sz w:val="24"/>
          <w:szCs w:val="24"/>
        </w:rPr>
        <w:t xml:space="preserve"> von 86 mm sorgt bei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blue</w:t>
      </w:r>
      <w:proofErr w:type="spellEnd"/>
      <w:r>
        <w:rPr>
          <w:rFonts w:ascii="Times New Roman" w:hAnsi="Times New Roman" w:cs="Times New Roman"/>
          <w:sz w:val="24"/>
          <w:szCs w:val="24"/>
        </w:rPr>
        <w:t xml:space="preserve"> für eine sehr hohe Stabilität und eine optimale Energieeffizienz. Je nach Ausführung wird ein </w:t>
      </w:r>
      <w:proofErr w:type="spellStart"/>
      <w:r>
        <w:rPr>
          <w:rFonts w:ascii="Times New Roman" w:hAnsi="Times New Roman" w:cs="Times New Roman"/>
          <w:sz w:val="24"/>
          <w:szCs w:val="24"/>
        </w:rPr>
        <w:t>Dämmwert</w:t>
      </w:r>
      <w:proofErr w:type="spellEnd"/>
      <w:r>
        <w:rPr>
          <w:rFonts w:ascii="Times New Roman" w:hAnsi="Times New Roman" w:cs="Times New Roman"/>
          <w:sz w:val="24"/>
          <w:szCs w:val="24"/>
        </w:rPr>
        <w:t xml:space="preserve"> von bis zu 0,8 W/m²K erreicht. Zudem bietet die im Standard enthaltene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Tresorverriegelung (RC3) höchsten Einbruchschutz.</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Kunststoffhaustür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und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Das Angebot der bestehenden Kunststoffhaustür-Baureihe </w:t>
      </w:r>
      <w:proofErr w:type="spellStart"/>
      <w:r>
        <w:rPr>
          <w:rFonts w:ascii="Times New Roman" w:hAnsi="Times New Roman" w:cs="Times New Roman"/>
          <w:sz w:val="24"/>
          <w:szCs w:val="24"/>
        </w:rPr>
        <w:t>dura</w:t>
      </w:r>
      <w:proofErr w:type="spellEnd"/>
      <w:r>
        <w:rPr>
          <w:rFonts w:ascii="Times New Roman" w:hAnsi="Times New Roman" w:cs="Times New Roman"/>
          <w:sz w:val="24"/>
          <w:szCs w:val="24"/>
        </w:rPr>
        <w:t xml:space="preserve"> wurde um 20 attraktive Modelle erweitert und die Sicherheitsverriegelung weiter optimiert. Die Nebeneingangstür </w:t>
      </w:r>
      <w:proofErr w:type="spellStart"/>
      <w:r>
        <w:rPr>
          <w:rFonts w:ascii="Times New Roman" w:hAnsi="Times New Roman" w:cs="Times New Roman"/>
          <w:sz w:val="24"/>
          <w:szCs w:val="24"/>
        </w:rPr>
        <w:t>basic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life</w:t>
      </w:r>
      <w:proofErr w:type="spellEnd"/>
      <w:r>
        <w:rPr>
          <w:rFonts w:ascii="Times New Roman" w:hAnsi="Times New Roman" w:cs="Times New Roman"/>
          <w:sz w:val="24"/>
          <w:szCs w:val="24"/>
        </w:rPr>
        <w:t xml:space="preserve"> rundet das Haustürenprogramm nach unten ab.</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Vielfältige Zusatzausstattungen</w:t>
      </w:r>
    </w:p>
    <w:p w:rsidR="00A849F2" w:rsidRDefault="00A849F2" w:rsidP="00A849F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Im Bereich Sicherheit bietet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verschiedene Sicherheitsstufen, die den jeweiligen Gefahrenzonen gerecht werden- bis hin zu RC2 für das Fensterangebot bzw. RC3 bei den Haustüren. Die rekord-typische Vielfalt spiegelt sich auch beim Glasangebot wieder:</w:t>
      </w:r>
      <w:r>
        <w:rPr>
          <w:rFonts w:ascii="Times New Roman" w:hAnsi="Times New Roman" w:cs="Times New Roman"/>
          <w:sz w:val="24"/>
          <w:szCs w:val="24"/>
        </w:rPr>
        <w:br/>
        <w:t xml:space="preserve">Schallschutz (bis Klasse 5), Wärmeschutz (bis </w:t>
      </w:r>
      <w:proofErr w:type="spellStart"/>
      <w:r>
        <w:rPr>
          <w:rFonts w:ascii="Times New Roman" w:hAnsi="Times New Roman" w:cs="Times New Roman"/>
          <w:sz w:val="24"/>
          <w:szCs w:val="24"/>
        </w:rPr>
        <w:t>Ug</w:t>
      </w:r>
      <w:proofErr w:type="spellEnd"/>
      <w:r>
        <w:rPr>
          <w:rFonts w:ascii="Times New Roman" w:hAnsi="Times New Roman" w:cs="Times New Roman"/>
          <w:sz w:val="24"/>
          <w:szCs w:val="24"/>
        </w:rPr>
        <w:t xml:space="preserve">-Wert 0,5 W/m²K) als auch Einbruchschutz sind keine Herausforderungen für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w:t>
      </w:r>
    </w:p>
    <w:p w:rsidR="00A849F2" w:rsidRDefault="00A849F2" w:rsidP="00A849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lastRenderedPageBreak/>
        <w:t xml:space="preserve">Über </w:t>
      </w:r>
      <w:proofErr w:type="spellStart"/>
      <w:r>
        <w:rPr>
          <w:rFonts w:ascii="Times New Roman" w:eastAsia="Arial Unicode MS" w:hAnsi="Times New Roman" w:cs="Times New Roman"/>
          <w:color w:val="000000"/>
          <w:sz w:val="24"/>
          <w:szCs w:val="24"/>
        </w:rPr>
        <w:t>rekord-fenster+türen</w:t>
      </w:r>
      <w:proofErr w:type="spellEnd"/>
      <w:r>
        <w:rPr>
          <w:rFonts w:ascii="Times New Roman" w:eastAsia="Arial Unicode MS" w:hAnsi="Times New Roman" w:cs="Times New Roman"/>
          <w:color w:val="000000"/>
          <w:sz w:val="24"/>
          <w:szCs w:val="24"/>
        </w:rPr>
        <w:t>:</w:t>
      </w:r>
    </w:p>
    <w:p w:rsidR="00A849F2" w:rsidRDefault="00A849F2" w:rsidP="00A849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 xml:space="preserve">Das inhabergeführte Unternehmen bei Itzehoe fertigt seit über 90 Jahren Fenster und Türen in klassischer Handwerkskunst und beschäftigt ca. 250 Mitarbeiter. Zu den Kunden gehören Bauherren und </w:t>
      </w:r>
      <w:proofErr w:type="spellStart"/>
      <w:r>
        <w:rPr>
          <w:rFonts w:ascii="Times New Roman" w:eastAsia="Arial Unicode MS" w:hAnsi="Times New Roman" w:cs="Times New Roman"/>
          <w:color w:val="000000"/>
          <w:sz w:val="24"/>
          <w:szCs w:val="24"/>
        </w:rPr>
        <w:t>Renovierer</w:t>
      </w:r>
      <w:proofErr w:type="spellEnd"/>
      <w:r>
        <w:rPr>
          <w:rFonts w:ascii="Times New Roman" w:eastAsia="Arial Unicode MS" w:hAnsi="Times New Roman" w:cs="Times New Roman"/>
          <w:color w:val="000000"/>
          <w:sz w:val="24"/>
          <w:szCs w:val="24"/>
        </w:rPr>
        <w:t xml:space="preserve"> aus dem gesamten Bundesgebiet mit Schwerpunkt in Nord- und Mitteldeutschland, die höchste Material- und Verarbeitungsqualität erwarten. Die Leitidee „</w:t>
      </w:r>
      <w:proofErr w:type="spellStart"/>
      <w:r>
        <w:rPr>
          <w:rFonts w:ascii="Times New Roman" w:eastAsia="Arial Unicode MS" w:hAnsi="Times New Roman" w:cs="Times New Roman"/>
          <w:color w:val="000000"/>
          <w:sz w:val="24"/>
          <w:szCs w:val="24"/>
        </w:rPr>
        <w:t>rekord</w:t>
      </w:r>
      <w:proofErr w:type="spellEnd"/>
      <w:r>
        <w:rPr>
          <w:rFonts w:ascii="Times New Roman" w:eastAsia="Arial Unicode MS" w:hAnsi="Times New Roman" w:cs="Times New Roman"/>
          <w:color w:val="000000"/>
          <w:sz w:val="24"/>
          <w:szCs w:val="24"/>
        </w:rPr>
        <w:t xml:space="preserve"> – Werte für Generationen“ wird von qualifizierten Fachhändlern und Tischlermeistern vor Ort partnerschaftlich getragen und umgesetzt. Mit Innovationen im Bereich Sicherheit, Wärmedämmung und Design sichert die Marke ihren Vorsprung und setzt immer wieder Branchen-Maßstäbe.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proofErr w:type="spellStart"/>
      <w:r w:rsidR="00AD775E">
        <w:rPr>
          <w:rFonts w:ascii="Times New Roman" w:hAnsi="Times New Roman" w:cs="Times New Roman"/>
          <w:sz w:val="24"/>
          <w:szCs w:val="24"/>
        </w:rPr>
        <w:t>Brunskamp</w:t>
      </w:r>
      <w:proofErr w:type="spellEnd"/>
      <w:r w:rsidR="00AD775E">
        <w:rPr>
          <w:rFonts w:ascii="Times New Roman" w:hAnsi="Times New Roman" w:cs="Times New Roman"/>
          <w:sz w:val="24"/>
          <w:szCs w:val="24"/>
        </w:rPr>
        <w:t xml:space="preserve"> 2b</w:t>
      </w:r>
      <w:r w:rsidR="00AD775E">
        <w:rPr>
          <w:rFonts w:ascii="Times New Roman" w:hAnsi="Times New Roman" w:cs="Times New Roman"/>
          <w:sz w:val="24"/>
          <w:szCs w:val="24"/>
        </w:rPr>
        <w:br/>
        <w:t>21220 Seevetal</w:t>
      </w:r>
      <w:r w:rsidR="00AD775E">
        <w:rPr>
          <w:rFonts w:ascii="Times New Roman" w:hAnsi="Times New Roman" w:cs="Times New Roman"/>
          <w:sz w:val="24"/>
          <w:szCs w:val="24"/>
        </w:rPr>
        <w:br/>
        <w:t>Tel.: 0 41 05 / 67 53 30</w:t>
      </w:r>
      <w:r w:rsidR="00AD775E">
        <w:rPr>
          <w:rFonts w:ascii="Times New Roman" w:hAnsi="Times New Roman" w:cs="Times New Roman"/>
          <w:sz w:val="24"/>
          <w:szCs w:val="24"/>
        </w:rPr>
        <w:br/>
        <w:t xml:space="preserve">E-Mail: </w:t>
      </w:r>
      <w:r w:rsidR="00AD775E" w:rsidRPr="00AD775E">
        <w:rPr>
          <w:rFonts w:ascii="Times New Roman" w:hAnsi="Times New Roman" w:cs="Times New Roman"/>
          <w:sz w:val="24"/>
          <w:szCs w:val="24"/>
        </w:rPr>
        <w:t>seevetal@rekord.de</w:t>
      </w:r>
      <w:r w:rsidR="00AD775E">
        <w:rPr>
          <w:rFonts w:ascii="Times New Roman" w:hAnsi="Times New Roman" w:cs="Times New Roman"/>
          <w:sz w:val="24"/>
          <w:szCs w:val="24"/>
        </w:rPr>
        <w:br/>
        <w:t>seevetal.rekord.de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849F2"/>
    <w:rsid w:val="00A9705C"/>
    <w:rsid w:val="00AD14DB"/>
    <w:rsid w:val="00AD775E"/>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2017-08-24T09:45:00Z</dcterms:created>
  <dcterms:modified xsi:type="dcterms:W3CDTF">2017-08-24T09:45:00Z</dcterms:modified>
</cp:coreProperties>
</file>