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+++ Mit individuellen Haustür-Baureihen bietet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den Materialbereichen Holz und Kunststoff eine nahezu unbegrenzte Gestaltungsvielfalt, die auch bei den Themen Energie sparen und Einbruchschutz überzeugt. +++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>
        <w:rPr>
          <w:rFonts w:ascii="Times New Roman" w:hAnsi="Times New Roman" w:cs="Times New Roman"/>
          <w:sz w:val="24"/>
          <w:szCs w:val="24"/>
        </w:rPr>
        <w:t>“,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kontur</w:t>
      </w:r>
      <w:proofErr w:type="spellEnd"/>
      <w:r>
        <w:rPr>
          <w:rFonts w:ascii="Times New Roman" w:hAnsi="Times New Roman" w:cs="Times New Roman"/>
          <w:sz w:val="24"/>
          <w:szCs w:val="24"/>
        </w:rPr>
        <w:t>“ und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terra</w:t>
      </w:r>
      <w:proofErr w:type="spellEnd"/>
      <w:r>
        <w:rPr>
          <w:rFonts w:ascii="Times New Roman" w:hAnsi="Times New Roman" w:cs="Times New Roman"/>
          <w:sz w:val="24"/>
          <w:szCs w:val="24"/>
        </w:rPr>
        <w:t>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</w:t>
      </w:r>
      <w:proofErr w:type="spellStart"/>
      <w:r>
        <w:rPr>
          <w:rFonts w:ascii="Times New Roman" w:hAnsi="Times New Roman" w:cs="Times New Roman"/>
          <w:sz w:val="24"/>
          <w:szCs w:val="24"/>
        </w:rPr>
        <w:t>Stulp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Design trifft Wärmeschutz und Sicherheit</w:t>
      </w:r>
    </w:p>
    <w:p w:rsidR="004D3E83" w:rsidRDefault="004D3E83" w:rsidP="004D3E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 Kunststoff-Bereich besticht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 der Standard-Baureihe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 der 2011 eingeführten Premium-Baureihe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ebenfalls durch Innovation und Komfort. Bei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treffen energetische Top-Werte (Ud-Wert bei einigen Modellen von bis zu 0,8 W/m²K) auf höchsten Einbruchschutz (Tresorverriegelung im Standard) und kreatives Design. So bietet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-Baureihe zum Beispiel drei exklusive Designmodelle, die von Feng Shui Optik bis hin zu individuell gestaltbaren Wechselrahmen dem Hauseingang eine persönliche Note geben. Optional lassen sich alle Modelle der Standard-Baureihe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auch zu einer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>-Tür aufrüsten.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D775E">
        <w:rPr>
          <w:rFonts w:ascii="Times New Roman" w:hAnsi="Times New Roman" w:cs="Times New Roman"/>
          <w:sz w:val="24"/>
          <w:szCs w:val="24"/>
        </w:rPr>
        <w:t>Brunskamp</w:t>
      </w:r>
      <w:proofErr w:type="spellEnd"/>
      <w:r w:rsidR="00AD775E">
        <w:rPr>
          <w:rFonts w:ascii="Times New Roman" w:hAnsi="Times New Roman" w:cs="Times New Roman"/>
          <w:sz w:val="24"/>
          <w:szCs w:val="24"/>
        </w:rPr>
        <w:t xml:space="preserve"> 2b</w:t>
      </w:r>
      <w:r w:rsidR="00AD775E">
        <w:rPr>
          <w:rFonts w:ascii="Times New Roman" w:hAnsi="Times New Roman" w:cs="Times New Roman"/>
          <w:sz w:val="24"/>
          <w:szCs w:val="24"/>
        </w:rPr>
        <w:br/>
        <w:t>21220 Seevetal</w:t>
      </w:r>
      <w:r w:rsidR="00AD775E">
        <w:rPr>
          <w:rFonts w:ascii="Times New Roman" w:hAnsi="Times New Roman" w:cs="Times New Roman"/>
          <w:sz w:val="24"/>
          <w:szCs w:val="24"/>
        </w:rPr>
        <w:br/>
        <w:t>Tel.: 0 41 05 / 67 53 30</w:t>
      </w:r>
      <w:r w:rsidR="00AD775E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AD775E" w:rsidRPr="00AD775E">
        <w:rPr>
          <w:rFonts w:ascii="Times New Roman" w:hAnsi="Times New Roman" w:cs="Times New Roman"/>
          <w:sz w:val="24"/>
          <w:szCs w:val="24"/>
        </w:rPr>
        <w:t>seevetal@rekord.de</w:t>
      </w:r>
      <w:r w:rsidR="00AD775E">
        <w:rPr>
          <w:rFonts w:ascii="Times New Roman" w:hAnsi="Times New Roman" w:cs="Times New Roman"/>
          <w:sz w:val="24"/>
          <w:szCs w:val="24"/>
        </w:rPr>
        <w:br/>
        <w:t>seevetal.rekord.de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4D3E83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AD775E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2017-08-24T10:40:00Z</dcterms:created>
  <dcterms:modified xsi:type="dcterms:W3CDTF">2017-08-24T10:40:00Z</dcterms:modified>
</cp:coreProperties>
</file>