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B02C7" w:rsidRDefault="005B02C7" w:rsidP="005B02C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Vielfalt und massive Sicherheit</w:t>
      </w:r>
    </w:p>
    <w:p w:rsidR="005B02C7" w:rsidRDefault="005B02C7" w:rsidP="005B02C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5B02C7" w:rsidRDefault="005B02C7" w:rsidP="005B02C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5B02C7" w:rsidRDefault="005B02C7" w:rsidP="005B02C7">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color w:val="000000"/>
          <w:sz w:val="24"/>
          <w:szCs w:val="24"/>
        </w:rPr>
        <w:t xml:space="preserve">Phantasievoll oder harmonisch, Mut zur Farbe oder zurückhaltende Eleganz – wer sich eine neue Haustür kaufen will, hat heute die Wahl aus einer beeindruckenden Vielfalt an Farben, Materialien und Gestaltungselementen. Hoch in der Gunst anspruchsvoller Hausbesitzer stehen Eingangstüren aus Holz. Nicht zuletzt deshalb, weil sich hier auch individuelle Gestaltungsideen umsetzen lassen. </w:t>
      </w:r>
    </w:p>
    <w:p w:rsidR="005B02C7" w:rsidRDefault="005B02C7" w:rsidP="005B02C7">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 Serie „signum“ beispielsweise, vom Spezialisten rekord in Dägeling entwickelt, zeichnet sich durch Türkonstruktionen in wärmegedämmter Sandwichbauweise aus. Dadurch sind Glasausschnitte, Zierfräsungen, zusätzliche Leisten und Formteilaufbauten in nahezu jeder gewünschten Form realisierbar.</w:t>
      </w:r>
    </w:p>
    <w:p w:rsidR="005B02C7" w:rsidRDefault="005B02C7" w:rsidP="005B02C7">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Sicherheitsanforderungen nach RC2 entsprechen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B02C7"/>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63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1057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2017-08-24T14:06:00Z</dcterms:created>
  <dcterms:modified xsi:type="dcterms:W3CDTF">2017-08-24T14:06:00Z</dcterms:modified>
</cp:coreProperties>
</file>