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30611" w:rsidRPr="007B711A" w:rsidRDefault="00E30611" w:rsidP="00E30611">
      <w:pPr>
        <w:autoSpaceDE w:val="0"/>
        <w:autoSpaceDN w:val="0"/>
        <w:adjustRightInd w:val="0"/>
        <w:spacing w:line="240" w:lineRule="auto"/>
        <w:jc w:val="both"/>
        <w:rPr>
          <w:rFonts w:ascii="Times New Roman" w:hAnsi="Times New Roman" w:cs="Times New Roman"/>
          <w:bCs/>
          <w:sz w:val="24"/>
          <w:szCs w:val="24"/>
        </w:rPr>
      </w:pPr>
      <w:r w:rsidRPr="007B711A">
        <w:rPr>
          <w:rFonts w:ascii="Times New Roman" w:hAnsi="Times New Roman" w:cs="Times New Roman"/>
          <w:sz w:val="24"/>
          <w:szCs w:val="24"/>
          <w:u w:val="single"/>
        </w:rPr>
        <w:t>Überschrift:</w:t>
      </w:r>
      <w:r w:rsidRPr="007B711A">
        <w:rPr>
          <w:rFonts w:ascii="Times New Roman" w:hAnsi="Times New Roman" w:cs="Times New Roman"/>
          <w:sz w:val="24"/>
          <w:szCs w:val="24"/>
          <w:u w:val="single"/>
        </w:rPr>
        <w:br/>
      </w:r>
      <w:r w:rsidRPr="007B711A">
        <w:rPr>
          <w:rFonts w:ascii="Times New Roman" w:hAnsi="Times New Roman" w:cs="Times New Roman"/>
          <w:bCs/>
          <w:sz w:val="24"/>
          <w:szCs w:val="24"/>
        </w:rPr>
        <w:t>Weniger Heizkosten – mehr Wohlfühlklima</w:t>
      </w:r>
    </w:p>
    <w:p w:rsidR="00E30611" w:rsidRPr="007B711A" w:rsidRDefault="00E30611" w:rsidP="00E30611">
      <w:pPr>
        <w:spacing w:line="240" w:lineRule="auto"/>
        <w:jc w:val="both"/>
        <w:rPr>
          <w:rFonts w:ascii="Times New Roman" w:hAnsi="Times New Roman" w:cs="Times New Roman"/>
          <w:bCs/>
          <w:sz w:val="24"/>
          <w:szCs w:val="24"/>
        </w:rPr>
      </w:pPr>
      <w:r w:rsidRPr="007B711A">
        <w:rPr>
          <w:rFonts w:ascii="Times New Roman" w:hAnsi="Times New Roman" w:cs="Times New Roman"/>
          <w:sz w:val="24"/>
          <w:szCs w:val="24"/>
          <w:u w:val="single"/>
        </w:rPr>
        <w:t>Unterüberschrift:</w:t>
      </w:r>
      <w:r w:rsidRPr="007B711A">
        <w:rPr>
          <w:rFonts w:ascii="Times New Roman" w:hAnsi="Times New Roman" w:cs="Times New Roman"/>
          <w:sz w:val="24"/>
          <w:szCs w:val="24"/>
          <w:u w:val="single"/>
        </w:rPr>
        <w:br/>
      </w:r>
      <w:r w:rsidRPr="007B711A">
        <w:rPr>
          <w:rFonts w:ascii="Times New Roman" w:hAnsi="Times New Roman" w:cs="Times New Roman"/>
          <w:bCs/>
          <w:sz w:val="24"/>
          <w:szCs w:val="24"/>
        </w:rPr>
        <w:t>Moderne Fenster aus Holz oder Kunststoff sparen nicht nur Energie</w:t>
      </w:r>
    </w:p>
    <w:p w:rsidR="00E30611" w:rsidRPr="007B711A" w:rsidRDefault="00E30611" w:rsidP="00E30611">
      <w:pPr>
        <w:spacing w:line="240" w:lineRule="auto"/>
        <w:jc w:val="both"/>
        <w:rPr>
          <w:rFonts w:ascii="Times New Roman" w:hAnsi="Times New Roman" w:cs="Times New Roman"/>
          <w:bCs/>
          <w:sz w:val="24"/>
          <w:szCs w:val="24"/>
        </w:rPr>
      </w:pPr>
      <w:r w:rsidRPr="007B711A">
        <w:rPr>
          <w:rFonts w:ascii="Times New Roman" w:hAnsi="Times New Roman" w:cs="Times New Roman"/>
          <w:sz w:val="24"/>
          <w:szCs w:val="24"/>
          <w:u w:val="single"/>
        </w:rPr>
        <w:t>Anlauf:</w:t>
      </w:r>
      <w:r w:rsidRPr="007B711A">
        <w:rPr>
          <w:rFonts w:ascii="Times New Roman" w:hAnsi="Times New Roman" w:cs="Times New Roman"/>
          <w:sz w:val="24"/>
          <w:szCs w:val="24"/>
          <w:u w:val="single"/>
        </w:rPr>
        <w:br/>
      </w:r>
      <w:r w:rsidRPr="007B711A">
        <w:rPr>
          <w:rFonts w:ascii="Times New Roman" w:hAnsi="Times New Roman" w:cs="Times New Roman"/>
          <w:bCs/>
          <w:sz w:val="24"/>
          <w:szCs w:val="24"/>
        </w:rPr>
        <w:t>+++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w:t>
      </w:r>
      <w:r>
        <w:rPr>
          <w:rFonts w:ascii="Times New Roman" w:hAnsi="Times New Roman" w:cs="Times New Roman"/>
          <w:bCs/>
          <w:sz w:val="24"/>
          <w:szCs w:val="24"/>
        </w:rPr>
        <w:t xml:space="preserve"> </w:t>
      </w:r>
      <w:r w:rsidRPr="007B711A">
        <w:rPr>
          <w:rFonts w:ascii="Times New Roman" w:hAnsi="Times New Roman" w:cs="Times New Roman"/>
          <w:bCs/>
          <w:sz w:val="24"/>
          <w:szCs w:val="24"/>
        </w:rPr>
        <w:t xml:space="preserve">+++ </w:t>
      </w:r>
    </w:p>
    <w:p w:rsidR="00E30611" w:rsidRPr="007B711A" w:rsidRDefault="00E30611" w:rsidP="00E30611">
      <w:pPr>
        <w:spacing w:line="240" w:lineRule="auto"/>
        <w:jc w:val="both"/>
        <w:rPr>
          <w:rFonts w:ascii="Times New Roman" w:hAnsi="Times New Roman" w:cs="Times New Roman"/>
          <w:sz w:val="24"/>
          <w:szCs w:val="24"/>
        </w:rPr>
      </w:pPr>
      <w:r w:rsidRPr="007B711A">
        <w:rPr>
          <w:rFonts w:ascii="Times New Roman" w:hAnsi="Times New Roman" w:cs="Times New Roman"/>
          <w:sz w:val="24"/>
          <w:szCs w:val="24"/>
          <w:u w:val="single"/>
        </w:rPr>
        <w:t>Artikeltext:</w:t>
      </w:r>
      <w:r w:rsidRPr="007B711A">
        <w:rPr>
          <w:rFonts w:ascii="Times New Roman" w:hAnsi="Times New Roman" w:cs="Times New Roman"/>
          <w:sz w:val="24"/>
          <w:szCs w:val="24"/>
          <w:u w:val="single"/>
        </w:rPr>
        <w:br/>
      </w:r>
      <w:r w:rsidRPr="007B711A">
        <w:rPr>
          <w:rFonts w:ascii="Times New Roman" w:hAnsi="Times New Roman" w:cs="Times New Roman"/>
          <w:bCs/>
          <w:sz w:val="24"/>
          <w:szCs w:val="24"/>
        </w:rPr>
        <w:t>Mehr als nur Energiesparen</w:t>
      </w:r>
    </w:p>
    <w:p w:rsidR="00E30611" w:rsidRPr="007B711A" w:rsidRDefault="00E30611" w:rsidP="00E30611">
      <w:pPr>
        <w:spacing w:line="240" w:lineRule="auto"/>
        <w:jc w:val="both"/>
        <w:rPr>
          <w:rFonts w:ascii="Times New Roman" w:hAnsi="Times New Roman" w:cs="Times New Roman"/>
          <w:sz w:val="24"/>
          <w:szCs w:val="24"/>
        </w:rPr>
      </w:pPr>
      <w:r w:rsidRPr="007B711A">
        <w:rPr>
          <w:rFonts w:ascii="Times New Roman" w:hAnsi="Times New Roman" w:cs="Times New Roman"/>
          <w:sz w:val="24"/>
          <w:szCs w:val="24"/>
        </w:rPr>
        <w:t>Der Einbau von modernen Energiesparfenstern senkt aber nicht nur die Heizkosten und den CO</w:t>
      </w:r>
      <w:r w:rsidRPr="007B711A">
        <w:rPr>
          <w:rFonts w:ascii="Times New Roman" w:hAnsi="Times New Roman" w:cs="Times New Roman"/>
          <w:sz w:val="24"/>
          <w:szCs w:val="24"/>
          <w:vertAlign w:val="subscript"/>
        </w:rPr>
        <w:t>2</w:t>
      </w:r>
      <w:r w:rsidRPr="007B711A">
        <w:rPr>
          <w:rFonts w:ascii="Times New Roman" w:hAnsi="Times New Roman" w:cs="Times New Roman"/>
          <w:sz w:val="24"/>
          <w:szCs w:val="24"/>
        </w:rPr>
        <w:t xml:space="preserve">-Ausstoß. Neue Fenster bringen auch mehr Licht, Einbruchschutz und ein Wohlfühlklima in Ihre eigenen vier Wände. </w:t>
      </w:r>
    </w:p>
    <w:p w:rsidR="00E30611" w:rsidRPr="007B711A" w:rsidRDefault="00E30611" w:rsidP="00E30611">
      <w:pPr>
        <w:spacing w:line="240" w:lineRule="auto"/>
        <w:jc w:val="both"/>
        <w:rPr>
          <w:rFonts w:ascii="Times New Roman" w:hAnsi="Times New Roman" w:cs="Times New Roman"/>
          <w:sz w:val="24"/>
          <w:szCs w:val="24"/>
        </w:rPr>
      </w:pPr>
      <w:r w:rsidRPr="007B711A">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w:t>
      </w:r>
      <w:proofErr w:type="spellStart"/>
      <w:r w:rsidRPr="007B711A">
        <w:rPr>
          <w:rFonts w:ascii="Times New Roman" w:hAnsi="Times New Roman" w:cs="Times New Roman"/>
          <w:sz w:val="24"/>
          <w:szCs w:val="24"/>
        </w:rPr>
        <w:t>rekord-fenster+türen</w:t>
      </w:r>
      <w:proofErr w:type="spellEnd"/>
      <w:r w:rsidRPr="007B711A">
        <w:rPr>
          <w:rFonts w:ascii="Times New Roman" w:hAnsi="Times New Roman" w:cs="Times New Roman"/>
          <w:sz w:val="24"/>
          <w:szCs w:val="24"/>
        </w:rPr>
        <w:t xml:space="preserve"> Fensterlösungen, die durch Langlebigkeit, Energieeffizienz und nahezu unbegrenzte Gestaltungsmöglichkeiten überzeugen. </w:t>
      </w:r>
    </w:p>
    <w:p w:rsidR="00E30611" w:rsidRPr="007B711A" w:rsidRDefault="00E30611" w:rsidP="00E30611">
      <w:pPr>
        <w:spacing w:line="240" w:lineRule="auto"/>
        <w:jc w:val="both"/>
        <w:rPr>
          <w:rFonts w:ascii="Times New Roman" w:hAnsi="Times New Roman" w:cs="Times New Roman"/>
          <w:bCs/>
          <w:sz w:val="24"/>
          <w:szCs w:val="24"/>
        </w:rPr>
      </w:pPr>
      <w:r w:rsidRPr="007B711A">
        <w:rPr>
          <w:rFonts w:ascii="Times New Roman" w:hAnsi="Times New Roman" w:cs="Times New Roman"/>
          <w:bCs/>
          <w:sz w:val="24"/>
          <w:szCs w:val="24"/>
        </w:rPr>
        <w:t>Moderne Holzfenster sind echte Multitalente</w:t>
      </w:r>
    </w:p>
    <w:p w:rsidR="00E30611" w:rsidRPr="007B711A" w:rsidRDefault="00E30611" w:rsidP="00E30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sidRPr="007B711A">
        <w:rPr>
          <w:rFonts w:ascii="Times New Roman" w:hAnsi="Times New Roman" w:cs="Times New Roman"/>
          <w:sz w:val="24"/>
          <w:szCs w:val="24"/>
        </w:rPr>
        <w:t>Das Premium-Holzfenster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sidRPr="007B711A">
        <w:rPr>
          <w:rFonts w:ascii="Times New Roman" w:hAnsi="Times New Roman" w:cs="Times New Roman"/>
          <w:sz w:val="24"/>
          <w:szCs w:val="24"/>
        </w:rPr>
        <w:t>blue</w:t>
      </w:r>
      <w:proofErr w:type="spellEnd"/>
      <w:r w:rsidRPr="007B711A">
        <w:rPr>
          <w:rFonts w:ascii="Times New Roman" w:hAnsi="Times New Roman" w:cs="Times New Roman"/>
          <w:sz w:val="24"/>
          <w:szCs w:val="24"/>
        </w:rPr>
        <w:t xml:space="preserve">“ liegt mit einem </w:t>
      </w:r>
      <w:proofErr w:type="spellStart"/>
      <w:r w:rsidRPr="007B711A">
        <w:rPr>
          <w:rFonts w:ascii="Times New Roman" w:hAnsi="Times New Roman" w:cs="Times New Roman"/>
          <w:sz w:val="24"/>
          <w:szCs w:val="24"/>
        </w:rPr>
        <w:t>Uw</w:t>
      </w:r>
      <w:proofErr w:type="spellEnd"/>
      <w:r w:rsidRPr="007B711A">
        <w:rPr>
          <w:rFonts w:ascii="Times New Roman" w:hAnsi="Times New Roman" w:cs="Times New Roman"/>
          <w:sz w:val="24"/>
          <w:szCs w:val="24"/>
        </w:rPr>
        <w:t xml:space="preserve">-Wert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w:t>
      </w:r>
      <w:proofErr w:type="spellStart"/>
      <w:r w:rsidRPr="007B711A">
        <w:rPr>
          <w:rFonts w:ascii="Times New Roman" w:hAnsi="Times New Roman" w:cs="Times New Roman"/>
          <w:sz w:val="24"/>
          <w:szCs w:val="24"/>
        </w:rPr>
        <w:t>Bautiefe</w:t>
      </w:r>
      <w:proofErr w:type="spellEnd"/>
      <w:r w:rsidRPr="007B711A">
        <w:rPr>
          <w:rFonts w:ascii="Times New Roman" w:hAnsi="Times New Roman" w:cs="Times New Roman"/>
          <w:sz w:val="24"/>
          <w:szCs w:val="24"/>
        </w:rPr>
        <w:t xml:space="preserve"> von 92 mm können auch problemlos spezielle Sicherheits-, Schallschutz- und Wärmeschutzgläser zum Einsatz kommen, die den Wohnkomfort und den Wert des eigenen Hauses weiter steigern.</w:t>
      </w:r>
    </w:p>
    <w:p w:rsidR="00E30611" w:rsidRPr="007B711A" w:rsidRDefault="00E30611" w:rsidP="00E30611">
      <w:pPr>
        <w:spacing w:line="240" w:lineRule="auto"/>
        <w:jc w:val="both"/>
        <w:rPr>
          <w:rFonts w:ascii="Times New Roman" w:hAnsi="Times New Roman" w:cs="Times New Roman"/>
          <w:bCs/>
          <w:sz w:val="24"/>
          <w:szCs w:val="24"/>
        </w:rPr>
      </w:pPr>
      <w:r w:rsidRPr="007B711A">
        <w:rPr>
          <w:rFonts w:ascii="Times New Roman" w:hAnsi="Times New Roman" w:cs="Times New Roman"/>
          <w:bCs/>
          <w:sz w:val="24"/>
          <w:szCs w:val="24"/>
        </w:rPr>
        <w:t>Kunststoff-Fenster: Hightech für die Fassade</w:t>
      </w:r>
    </w:p>
    <w:p w:rsidR="00E30611" w:rsidRPr="007B711A" w:rsidRDefault="00E30611" w:rsidP="00E30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sidRPr="007B711A">
        <w:rPr>
          <w:rFonts w:ascii="Times New Roman" w:hAnsi="Times New Roman" w:cs="Times New Roman"/>
          <w:sz w:val="24"/>
          <w:szCs w:val="24"/>
        </w:rPr>
        <w:t xml:space="preserve">Mit sensationellen </w:t>
      </w:r>
      <w:proofErr w:type="spellStart"/>
      <w:r w:rsidRPr="007B711A">
        <w:rPr>
          <w:rFonts w:ascii="Times New Roman" w:hAnsi="Times New Roman" w:cs="Times New Roman"/>
          <w:sz w:val="24"/>
          <w:szCs w:val="24"/>
        </w:rPr>
        <w:t>Uw</w:t>
      </w:r>
      <w:proofErr w:type="spellEnd"/>
      <w:r w:rsidRPr="007B711A">
        <w:rPr>
          <w:rFonts w:ascii="Times New Roman" w:hAnsi="Times New Roman" w:cs="Times New Roman"/>
          <w:sz w:val="24"/>
          <w:szCs w:val="24"/>
        </w:rPr>
        <w:t>-Werten von bis zu 0,7 W/m²K (unter Passivhausniveau) punktet ebenf</w:t>
      </w:r>
      <w:r>
        <w:rPr>
          <w:rFonts w:ascii="Times New Roman" w:hAnsi="Times New Roman" w:cs="Times New Roman"/>
          <w:sz w:val="24"/>
          <w:szCs w:val="24"/>
        </w:rPr>
        <w:t>alls das Premiumfenster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sidRPr="007B711A">
        <w:rPr>
          <w:rFonts w:ascii="Times New Roman" w:hAnsi="Times New Roman" w:cs="Times New Roman"/>
          <w:sz w:val="24"/>
          <w:szCs w:val="24"/>
        </w:rPr>
        <w:t>blue</w:t>
      </w:r>
      <w:proofErr w:type="spellEnd"/>
      <w:r w:rsidRPr="007B711A">
        <w:rPr>
          <w:rFonts w:ascii="Times New Roman" w:hAnsi="Times New Roman" w:cs="Times New Roman"/>
          <w:sz w:val="24"/>
          <w:szCs w:val="24"/>
        </w:rPr>
        <w:t xml:space="preserve">“ aus faserverstärkten, </w:t>
      </w:r>
      <w:proofErr w:type="spellStart"/>
      <w:r w:rsidRPr="007B711A">
        <w:rPr>
          <w:rFonts w:ascii="Times New Roman" w:hAnsi="Times New Roman" w:cs="Times New Roman"/>
          <w:sz w:val="24"/>
          <w:szCs w:val="24"/>
        </w:rPr>
        <w:t>hochfesten</w:t>
      </w:r>
      <w:proofErr w:type="spellEnd"/>
      <w:r w:rsidRPr="007B711A">
        <w:rPr>
          <w:rFonts w:ascii="Times New Roman" w:hAnsi="Times New Roman" w:cs="Times New Roman"/>
          <w:sz w:val="24"/>
          <w:szCs w:val="24"/>
        </w:rPr>
        <w:t xml:space="preserve">,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E30611" w:rsidRPr="007B711A" w:rsidRDefault="00E30611" w:rsidP="00E30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sidRPr="007B711A">
        <w:rPr>
          <w:rFonts w:ascii="Times New Roman" w:eastAsia="Arial Unicode MS" w:hAnsi="Times New Roman" w:cs="Times New Roman"/>
          <w:bCs/>
          <w:color w:val="000000"/>
          <w:sz w:val="24"/>
          <w:szCs w:val="24"/>
        </w:rPr>
        <w:t xml:space="preserve">Über </w:t>
      </w:r>
      <w:proofErr w:type="spellStart"/>
      <w:r w:rsidRPr="007B711A">
        <w:rPr>
          <w:rFonts w:ascii="Times New Roman" w:eastAsia="Arial Unicode MS" w:hAnsi="Times New Roman" w:cs="Times New Roman"/>
          <w:bCs/>
          <w:color w:val="000000"/>
          <w:sz w:val="24"/>
          <w:szCs w:val="24"/>
        </w:rPr>
        <w:t>rekord-fenster+türen</w:t>
      </w:r>
      <w:proofErr w:type="spellEnd"/>
      <w:r w:rsidRPr="007B711A">
        <w:rPr>
          <w:rFonts w:ascii="Times New Roman" w:eastAsia="Arial Unicode MS" w:hAnsi="Times New Roman" w:cs="Times New Roman"/>
          <w:bCs/>
          <w:color w:val="000000"/>
          <w:sz w:val="24"/>
          <w:szCs w:val="24"/>
        </w:rPr>
        <w:t>:</w:t>
      </w:r>
    </w:p>
    <w:p w:rsidR="00E30611" w:rsidRPr="007B711A" w:rsidRDefault="00E30611" w:rsidP="00E30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7B711A">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7B711A">
        <w:rPr>
          <w:rFonts w:ascii="Times New Roman" w:eastAsia="Arial Unicode MS" w:hAnsi="Times New Roman" w:cs="Times New Roman"/>
          <w:color w:val="000000"/>
          <w:sz w:val="24"/>
          <w:szCs w:val="24"/>
        </w:rPr>
        <w:t xml:space="preserve"> Mitarbeiter. Zu den Kunden gehören Bauherren und </w:t>
      </w:r>
      <w:proofErr w:type="spellStart"/>
      <w:r w:rsidRPr="007B711A">
        <w:rPr>
          <w:rFonts w:ascii="Times New Roman" w:eastAsia="Arial Unicode MS" w:hAnsi="Times New Roman" w:cs="Times New Roman"/>
          <w:color w:val="000000"/>
          <w:sz w:val="24"/>
          <w:szCs w:val="24"/>
        </w:rPr>
        <w:t>Renovierer</w:t>
      </w:r>
      <w:proofErr w:type="spellEnd"/>
      <w:r w:rsidRPr="007B711A">
        <w:rPr>
          <w:rFonts w:ascii="Times New Roman" w:eastAsia="Arial Unicode MS" w:hAnsi="Times New Roman" w:cs="Times New Roman"/>
          <w:color w:val="000000"/>
          <w:sz w:val="24"/>
          <w:szCs w:val="24"/>
        </w:rPr>
        <w:t xml:space="preserve"> aus dem gesamten Bundesgebiet mit Schwerpunkt in Nord- und </w:t>
      </w:r>
      <w:r w:rsidRPr="007B711A">
        <w:rPr>
          <w:rFonts w:ascii="Times New Roman" w:eastAsia="Arial Unicode MS" w:hAnsi="Times New Roman" w:cs="Times New Roman"/>
          <w:color w:val="000000"/>
          <w:sz w:val="24"/>
          <w:szCs w:val="24"/>
        </w:rPr>
        <w:lastRenderedPageBreak/>
        <w:t>Mitteldeutschland, die höchste Material- und Verarbeitungsqualität erwarten. Die Leitidee „</w:t>
      </w:r>
      <w:proofErr w:type="spellStart"/>
      <w:r w:rsidRPr="007B711A">
        <w:rPr>
          <w:rFonts w:ascii="Times New Roman" w:eastAsia="Arial Unicode MS" w:hAnsi="Times New Roman" w:cs="Times New Roman"/>
          <w:color w:val="000000"/>
          <w:sz w:val="24"/>
          <w:szCs w:val="24"/>
        </w:rPr>
        <w:t>rekord</w:t>
      </w:r>
      <w:proofErr w:type="spellEnd"/>
      <w:r w:rsidRPr="007B711A">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30611"/>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2017-08-30T10:07:00Z</dcterms:created>
  <dcterms:modified xsi:type="dcterms:W3CDTF">2017-08-30T10:07:00Z</dcterms:modified>
</cp:coreProperties>
</file>