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73" w:rsidRDefault="00765F23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4C5C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41F8" w:rsidRPr="00BB41F8" w:rsidRDefault="00BB41F8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>Die neue Oberflächengeneration</w:t>
      </w:r>
      <w:r w:rsidR="007D29EF">
        <w:rPr>
          <w:rFonts w:ascii="Times New Roman" w:hAnsi="Times New Roman" w:cs="Times New Roman"/>
          <w:sz w:val="24"/>
          <w:szCs w:val="24"/>
        </w:rPr>
        <w:t xml:space="preserve"> ist da!</w:t>
      </w:r>
    </w:p>
    <w:p w:rsidR="00BB41F8" w:rsidRPr="009C216D" w:rsidRDefault="00BB41F8" w:rsidP="00BB41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Anlauf</w:t>
      </w:r>
    </w:p>
    <w:p w:rsidR="00BB41F8" w:rsidRPr="00BB41F8" w:rsidRDefault="00BB41F8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 xml:space="preserve">Der norddeutsche Fenster- und Türenhersteller </w:t>
      </w:r>
      <w:r>
        <w:rPr>
          <w:rFonts w:ascii="Times New Roman" w:hAnsi="Times New Roman" w:cs="Times New Roman"/>
          <w:sz w:val="24"/>
          <w:szCs w:val="24"/>
        </w:rPr>
        <w:t>führt eine neue Oberflächengeneration ein, welche neue Maßstäbe in Sachen Langlebigkeit setzt.</w:t>
      </w:r>
    </w:p>
    <w:p w:rsidR="00BB41F8" w:rsidRDefault="009C4197" w:rsidP="00CE6B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Artikeltext:</w:t>
      </w:r>
    </w:p>
    <w:p w:rsidR="00527613" w:rsidRDefault="00BB41F8" w:rsidP="00BB41F8">
      <w:pPr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 xml:space="preserve">Das Thema </w:t>
      </w:r>
      <w:r>
        <w:rPr>
          <w:rFonts w:ascii="Times New Roman" w:hAnsi="Times New Roman" w:cs="Times New Roman"/>
          <w:sz w:val="24"/>
          <w:szCs w:val="24"/>
        </w:rPr>
        <w:t>Oberfläche</w:t>
      </w:r>
      <w:r w:rsidR="00187600">
        <w:rPr>
          <w:rFonts w:ascii="Times New Roman" w:hAnsi="Times New Roman" w:cs="Times New Roman"/>
          <w:sz w:val="24"/>
          <w:szCs w:val="24"/>
        </w:rPr>
        <w:t xml:space="preserve"> von Holzelementen, egal ob Fenster oder Haustüren, ist während der Beratung </w:t>
      </w:r>
      <w:r w:rsidR="00AD289A">
        <w:rPr>
          <w:rFonts w:ascii="Times New Roman" w:hAnsi="Times New Roman" w:cs="Times New Roman"/>
          <w:sz w:val="24"/>
          <w:szCs w:val="24"/>
        </w:rPr>
        <w:t>immer ein T</w:t>
      </w:r>
      <w:r w:rsidR="00853592">
        <w:rPr>
          <w:rFonts w:ascii="Times New Roman" w:hAnsi="Times New Roman" w:cs="Times New Roman"/>
          <w:sz w:val="24"/>
          <w:szCs w:val="24"/>
        </w:rPr>
        <w:t>hema. Das Bewusstsein, man müss</w:t>
      </w:r>
      <w:r w:rsidR="00AD289A">
        <w:rPr>
          <w:rFonts w:ascii="Times New Roman" w:hAnsi="Times New Roman" w:cs="Times New Roman"/>
          <w:sz w:val="24"/>
          <w:szCs w:val="24"/>
        </w:rPr>
        <w:t>e alle paar Jahre seine Fenster und Haustüren streichen, um die</w:t>
      </w:r>
      <w:r w:rsidR="00853592">
        <w:rPr>
          <w:rFonts w:ascii="Times New Roman" w:hAnsi="Times New Roman" w:cs="Times New Roman"/>
          <w:sz w:val="24"/>
          <w:szCs w:val="24"/>
        </w:rPr>
        <w:t>se</w:t>
      </w:r>
      <w:r w:rsidR="00AD289A">
        <w:rPr>
          <w:rFonts w:ascii="Times New Roman" w:hAnsi="Times New Roman" w:cs="Times New Roman"/>
          <w:sz w:val="24"/>
          <w:szCs w:val="24"/>
        </w:rPr>
        <w:t xml:space="preserve"> länger zu erhalten, ist vermehrt in den Köpfen verankert. Die Firma rekord möchte diesem Glauben mit der neuen Oberfläche „rekord </w:t>
      </w:r>
      <w:proofErr w:type="spellStart"/>
      <w:r w:rsidR="00AD289A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AD289A">
        <w:rPr>
          <w:rFonts w:ascii="Times New Roman" w:hAnsi="Times New Roman" w:cs="Times New Roman"/>
          <w:sz w:val="24"/>
          <w:szCs w:val="24"/>
        </w:rPr>
        <w:t xml:space="preserve">“ entgegenwirken. Die einzigartige Kombination aus Oberflächenvorbereitung, neuartiger Grundierung, Zwischen- und Endbeschichtung </w:t>
      </w:r>
      <w:r w:rsidR="00471183">
        <w:rPr>
          <w:rFonts w:ascii="Times New Roman" w:hAnsi="Times New Roman" w:cs="Times New Roman"/>
          <w:sz w:val="24"/>
          <w:szCs w:val="24"/>
        </w:rPr>
        <w:t>sowie einer vollautomatischen Verarbeitung bietet eine perfekte Verbindung von Untergrund und Farboberfläche. Der Pro</w:t>
      </w:r>
      <w:r w:rsidR="00853592">
        <w:rPr>
          <w:rFonts w:ascii="Times New Roman" w:hAnsi="Times New Roman" w:cs="Times New Roman"/>
          <w:sz w:val="24"/>
          <w:szCs w:val="24"/>
        </w:rPr>
        <w:t xml:space="preserve">duktionsprozess verstärkt </w:t>
      </w:r>
      <w:r w:rsidR="00471183">
        <w:rPr>
          <w:rFonts w:ascii="Times New Roman" w:hAnsi="Times New Roman" w:cs="Times New Roman"/>
          <w:sz w:val="24"/>
          <w:szCs w:val="24"/>
        </w:rPr>
        <w:t>die Langlebi</w:t>
      </w:r>
      <w:r w:rsidR="00542B6A">
        <w:rPr>
          <w:rFonts w:ascii="Times New Roman" w:hAnsi="Times New Roman" w:cs="Times New Roman"/>
          <w:sz w:val="24"/>
          <w:szCs w:val="24"/>
        </w:rPr>
        <w:t>gkeit der Oberfläche immens.</w:t>
      </w:r>
    </w:p>
    <w:p w:rsidR="003A40B3" w:rsidRDefault="00527613" w:rsidP="00BB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Oberfläche wird verstärkt geschützt</w:t>
      </w:r>
      <w:r>
        <w:rPr>
          <w:rFonts w:ascii="Times New Roman" w:hAnsi="Times New Roman" w:cs="Times New Roman"/>
          <w:sz w:val="24"/>
          <w:szCs w:val="24"/>
        </w:rPr>
        <w:br/>
        <w:t xml:space="preserve">Mögliche </w:t>
      </w:r>
      <w:r w:rsidR="00471183">
        <w:rPr>
          <w:rFonts w:ascii="Times New Roman" w:hAnsi="Times New Roman" w:cs="Times New Roman"/>
          <w:sz w:val="24"/>
          <w:szCs w:val="24"/>
        </w:rPr>
        <w:t>Oberflächenschäden werden durch die hohe Kratz- und Abrieb</w:t>
      </w:r>
      <w:r w:rsidR="005D6034">
        <w:rPr>
          <w:rFonts w:ascii="Times New Roman" w:hAnsi="Times New Roman" w:cs="Times New Roman"/>
          <w:sz w:val="24"/>
          <w:szCs w:val="24"/>
        </w:rPr>
        <w:t xml:space="preserve">festigkeit weitestgehend vermieden. Somit können Wettereinflüsse wie Feuchtigkeit und Sonneneinstrahlung nicht in das Holz eindringen. Die verwendeten Farbschichten sind </w:t>
      </w:r>
      <w:r w:rsidR="0072638A">
        <w:rPr>
          <w:rFonts w:ascii="Times New Roman" w:hAnsi="Times New Roman" w:cs="Times New Roman"/>
          <w:sz w:val="24"/>
          <w:szCs w:val="24"/>
        </w:rPr>
        <w:t xml:space="preserve">zudem </w:t>
      </w:r>
      <w:r w:rsidR="005D6034">
        <w:rPr>
          <w:rFonts w:ascii="Times New Roman" w:hAnsi="Times New Roman" w:cs="Times New Roman"/>
          <w:sz w:val="24"/>
          <w:szCs w:val="24"/>
        </w:rPr>
        <w:t xml:space="preserve">frei von Schadstoffen und sind daher besonders umweltfreundlich und gesundheitlich unbedenklich. </w:t>
      </w:r>
      <w:r w:rsidR="0072638A">
        <w:rPr>
          <w:rFonts w:ascii="Times New Roman" w:hAnsi="Times New Roman" w:cs="Times New Roman"/>
          <w:sz w:val="24"/>
          <w:szCs w:val="24"/>
        </w:rPr>
        <w:t xml:space="preserve">Der Lackiervorgang wird </w:t>
      </w:r>
      <w:r w:rsidR="003A40B3">
        <w:rPr>
          <w:rFonts w:ascii="Times New Roman" w:hAnsi="Times New Roman" w:cs="Times New Roman"/>
          <w:sz w:val="24"/>
          <w:szCs w:val="24"/>
        </w:rPr>
        <w:t xml:space="preserve">am Produktionsstandort in Dägeling bei Itzehoe </w:t>
      </w:r>
      <w:r w:rsidR="0072638A">
        <w:rPr>
          <w:rFonts w:ascii="Times New Roman" w:hAnsi="Times New Roman" w:cs="Times New Roman"/>
          <w:sz w:val="24"/>
          <w:szCs w:val="24"/>
        </w:rPr>
        <w:t xml:space="preserve">durch vollautomatische </w:t>
      </w:r>
      <w:r w:rsidR="00A22824">
        <w:rPr>
          <w:rFonts w:ascii="Times New Roman" w:hAnsi="Times New Roman" w:cs="Times New Roman"/>
          <w:sz w:val="24"/>
          <w:szCs w:val="24"/>
        </w:rPr>
        <w:t xml:space="preserve">Roboter durchgeführt und gewährleistet </w:t>
      </w:r>
      <w:r w:rsidR="00853592">
        <w:rPr>
          <w:rFonts w:ascii="Times New Roman" w:hAnsi="Times New Roman" w:cs="Times New Roman"/>
          <w:sz w:val="24"/>
          <w:szCs w:val="24"/>
        </w:rPr>
        <w:t xml:space="preserve">dadurch </w:t>
      </w:r>
      <w:r w:rsidR="00A22824">
        <w:rPr>
          <w:rFonts w:ascii="Times New Roman" w:hAnsi="Times New Roman" w:cs="Times New Roman"/>
          <w:sz w:val="24"/>
          <w:szCs w:val="24"/>
        </w:rPr>
        <w:t xml:space="preserve">ein gleichmäßiges </w:t>
      </w:r>
      <w:r w:rsidR="003A40B3">
        <w:rPr>
          <w:rFonts w:ascii="Times New Roman" w:hAnsi="Times New Roman" w:cs="Times New Roman"/>
          <w:sz w:val="24"/>
          <w:szCs w:val="24"/>
        </w:rPr>
        <w:t>Oberflächene</w:t>
      </w:r>
      <w:r w:rsidR="00A22824">
        <w:rPr>
          <w:rFonts w:ascii="Times New Roman" w:hAnsi="Times New Roman" w:cs="Times New Roman"/>
          <w:sz w:val="24"/>
          <w:szCs w:val="24"/>
        </w:rPr>
        <w:t>rgebnis.</w:t>
      </w:r>
    </w:p>
    <w:p w:rsidR="009C216D" w:rsidRPr="00527613" w:rsidRDefault="00F60FE3" w:rsidP="00BB41F8">
      <w:pPr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b/>
          <w:sz w:val="24"/>
          <w:szCs w:val="24"/>
        </w:rPr>
        <w:t>Schutz speziell für Holzhaustüren</w:t>
      </w:r>
      <w:r>
        <w:rPr>
          <w:rFonts w:ascii="Times New Roman" w:hAnsi="Times New Roman" w:cs="Times New Roman"/>
          <w:sz w:val="24"/>
          <w:szCs w:val="24"/>
        </w:rPr>
        <w:br/>
        <w:t>Übrigens</w:t>
      </w:r>
      <w:r w:rsidR="008535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3A40B3">
        <w:rPr>
          <w:rFonts w:ascii="Times New Roman" w:hAnsi="Times New Roman" w:cs="Times New Roman"/>
          <w:sz w:val="24"/>
          <w:szCs w:val="24"/>
        </w:rPr>
        <w:t xml:space="preserve">ür Holzhaustüren wurde </w:t>
      </w:r>
      <w:r>
        <w:rPr>
          <w:rFonts w:ascii="Times New Roman" w:hAnsi="Times New Roman" w:cs="Times New Roman"/>
          <w:sz w:val="24"/>
          <w:szCs w:val="24"/>
        </w:rPr>
        <w:t xml:space="preserve">zusätzlich </w:t>
      </w:r>
      <w:r w:rsidR="003A40B3">
        <w:rPr>
          <w:rFonts w:ascii="Times New Roman" w:hAnsi="Times New Roman" w:cs="Times New Roman"/>
          <w:sz w:val="24"/>
          <w:szCs w:val="24"/>
        </w:rPr>
        <w:t>ein</w:t>
      </w:r>
      <w:r>
        <w:rPr>
          <w:rFonts w:ascii="Times New Roman" w:hAnsi="Times New Roman" w:cs="Times New Roman"/>
          <w:sz w:val="24"/>
          <w:szCs w:val="24"/>
        </w:rPr>
        <w:t>e optionale Premiumoberfläche</w:t>
      </w:r>
      <w:r w:rsidR="003A40B3">
        <w:rPr>
          <w:rFonts w:ascii="Times New Roman" w:hAnsi="Times New Roman" w:cs="Times New Roman"/>
          <w:sz w:val="24"/>
          <w:szCs w:val="24"/>
        </w:rPr>
        <w:t xml:space="preserve"> eingeführt</w:t>
      </w:r>
      <w:r>
        <w:rPr>
          <w:rFonts w:ascii="Times New Roman" w:hAnsi="Times New Roman" w:cs="Times New Roman"/>
          <w:sz w:val="24"/>
          <w:szCs w:val="24"/>
        </w:rPr>
        <w:t xml:space="preserve">, der extra für die besonders hohe Beanspruchung der Haustür entwickelt worden ist. </w:t>
      </w:r>
      <w:r w:rsidR="00477185"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z w:val="24"/>
          <w:szCs w:val="24"/>
        </w:rPr>
        <w:t xml:space="preserve"> ist außerordentlich resistent gegen Handschweiß, Sonnen- und Handcremes sowie handelsübliche und neutrale Reinigungsmittel. </w:t>
      </w:r>
      <w:r w:rsidR="00477185">
        <w:rPr>
          <w:rFonts w:ascii="Times New Roman" w:hAnsi="Times New Roman" w:cs="Times New Roman"/>
          <w:sz w:val="24"/>
          <w:szCs w:val="24"/>
        </w:rPr>
        <w:t xml:space="preserve">Spätestens durch die tägliche Benutzung der Haustür können oftmals Unreinheiten auf der Oberfläche entstehen. </w:t>
      </w:r>
      <w:r>
        <w:rPr>
          <w:rFonts w:ascii="Times New Roman" w:hAnsi="Times New Roman" w:cs="Times New Roman"/>
          <w:sz w:val="24"/>
          <w:szCs w:val="24"/>
        </w:rPr>
        <w:t xml:space="preserve">Eine Investition </w:t>
      </w:r>
      <w:r w:rsidR="00477185">
        <w:rPr>
          <w:rFonts w:ascii="Times New Roman" w:hAnsi="Times New Roman" w:cs="Times New Roman"/>
          <w:sz w:val="24"/>
          <w:szCs w:val="24"/>
        </w:rPr>
        <w:t>die sich lohnen wird – lassen Sie sich überzeugen!</w:t>
      </w:r>
    </w:p>
    <w:p w:rsidR="004D17AA" w:rsidRDefault="004A1F4C" w:rsidP="004D17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r w:rsidR="004D17AA">
        <w:rPr>
          <w:rFonts w:ascii="Times New Roman" w:hAnsi="Times New Roman" w:cs="Times New Roman"/>
          <w:sz w:val="24"/>
          <w:szCs w:val="24"/>
        </w:rPr>
        <w:t>rekord Ausstellung GmbH</w:t>
      </w:r>
      <w:r w:rsidR="004D17AA">
        <w:rPr>
          <w:rFonts w:ascii="Times New Roman" w:hAnsi="Times New Roman" w:cs="Times New Roman"/>
          <w:sz w:val="24"/>
          <w:szCs w:val="24"/>
        </w:rPr>
        <w:br/>
        <w:t>Itzehoer Straße 10</w:t>
      </w:r>
      <w:r w:rsidR="004D17AA">
        <w:rPr>
          <w:rFonts w:ascii="Times New Roman" w:hAnsi="Times New Roman" w:cs="Times New Roman"/>
          <w:sz w:val="24"/>
          <w:szCs w:val="24"/>
        </w:rPr>
        <w:br/>
        <w:t>25578 Dägeling</w:t>
      </w:r>
      <w:r w:rsidR="004D17AA">
        <w:rPr>
          <w:rFonts w:ascii="Times New Roman" w:hAnsi="Times New Roman" w:cs="Times New Roman"/>
          <w:sz w:val="24"/>
          <w:szCs w:val="24"/>
        </w:rPr>
        <w:br/>
        <w:t>Tel.: 0 48 21 / 84 03 00</w:t>
      </w:r>
      <w:r w:rsidR="004D17AA">
        <w:rPr>
          <w:rFonts w:ascii="Times New Roman" w:hAnsi="Times New Roman" w:cs="Times New Roman"/>
          <w:sz w:val="24"/>
          <w:szCs w:val="24"/>
        </w:rPr>
        <w:br/>
        <w:t>E-Mail: daegeling@rekord.</w:t>
      </w:r>
      <w:r w:rsidR="004D17AA" w:rsidRPr="00442250">
        <w:rPr>
          <w:rFonts w:ascii="Times New Roman" w:hAnsi="Times New Roman" w:cs="Times New Roman"/>
          <w:sz w:val="24"/>
          <w:szCs w:val="24"/>
        </w:rPr>
        <w:t>de</w:t>
      </w:r>
      <w:r w:rsidR="004D17AA">
        <w:rPr>
          <w:rFonts w:ascii="Times New Roman" w:hAnsi="Times New Roman" w:cs="Times New Roman"/>
          <w:sz w:val="24"/>
          <w:szCs w:val="24"/>
        </w:rPr>
        <w:br/>
        <w:t>daegeling.rekord.de</w:t>
      </w:r>
    </w:p>
    <w:p w:rsidR="007F33CA" w:rsidRPr="007F33CA" w:rsidRDefault="004D17AA" w:rsidP="004D17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</w:t>
      </w:r>
      <w:r>
        <w:rPr>
          <w:rFonts w:ascii="Times New Roman" w:hAnsi="Times New Roman" w:cs="Times New Roman"/>
          <w:sz w:val="24"/>
          <w:szCs w:val="24"/>
        </w:rPr>
        <w:t>ungszeiten:</w:t>
      </w:r>
      <w:r>
        <w:rPr>
          <w:rFonts w:ascii="Times New Roman" w:hAnsi="Times New Roman" w:cs="Times New Roman"/>
          <w:sz w:val="24"/>
          <w:szCs w:val="24"/>
        </w:rPr>
        <w:br/>
        <w:t>Mo. – Fr. 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 – 18</w:t>
      </w:r>
      <w:r>
        <w:rPr>
          <w:rFonts w:ascii="Times New Roman" w:hAnsi="Times New Roman" w:cs="Times New Roman"/>
          <w:sz w:val="24"/>
          <w:szCs w:val="24"/>
        </w:rPr>
        <w:t>.00 Uhr</w:t>
      </w:r>
      <w:r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sectPr w:rsidR="007F33CA" w:rsidRPr="007F33CA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F"/>
    <w:rsid w:val="00034C73"/>
    <w:rsid w:val="00127EC6"/>
    <w:rsid w:val="00133BDF"/>
    <w:rsid w:val="00187600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3A40B3"/>
    <w:rsid w:val="00425DC0"/>
    <w:rsid w:val="004263B4"/>
    <w:rsid w:val="00467FF1"/>
    <w:rsid w:val="00471183"/>
    <w:rsid w:val="00477185"/>
    <w:rsid w:val="00494F2F"/>
    <w:rsid w:val="004A1F4C"/>
    <w:rsid w:val="004A5E0D"/>
    <w:rsid w:val="004C5CEA"/>
    <w:rsid w:val="004D17AA"/>
    <w:rsid w:val="0050175C"/>
    <w:rsid w:val="00527613"/>
    <w:rsid w:val="00542B6A"/>
    <w:rsid w:val="0056623D"/>
    <w:rsid w:val="005D6034"/>
    <w:rsid w:val="0072638A"/>
    <w:rsid w:val="00765F23"/>
    <w:rsid w:val="007D29EF"/>
    <w:rsid w:val="007F33CA"/>
    <w:rsid w:val="00817C89"/>
    <w:rsid w:val="008338DE"/>
    <w:rsid w:val="00853592"/>
    <w:rsid w:val="00872288"/>
    <w:rsid w:val="009628A0"/>
    <w:rsid w:val="00963D86"/>
    <w:rsid w:val="00964A64"/>
    <w:rsid w:val="00965629"/>
    <w:rsid w:val="009A7CD3"/>
    <w:rsid w:val="009B3CFC"/>
    <w:rsid w:val="009C216D"/>
    <w:rsid w:val="009C4197"/>
    <w:rsid w:val="009D35AD"/>
    <w:rsid w:val="00A11513"/>
    <w:rsid w:val="00A22824"/>
    <w:rsid w:val="00A55728"/>
    <w:rsid w:val="00A9705C"/>
    <w:rsid w:val="00AD14DB"/>
    <w:rsid w:val="00AD289A"/>
    <w:rsid w:val="00BB41F8"/>
    <w:rsid w:val="00BC34CF"/>
    <w:rsid w:val="00BF413C"/>
    <w:rsid w:val="00C531EE"/>
    <w:rsid w:val="00CE695B"/>
    <w:rsid w:val="00CE6BC1"/>
    <w:rsid w:val="00D30E31"/>
    <w:rsid w:val="00D65717"/>
    <w:rsid w:val="00DC7FC2"/>
    <w:rsid w:val="00E07987"/>
    <w:rsid w:val="00E45AF5"/>
    <w:rsid w:val="00ED2D7B"/>
    <w:rsid w:val="00ED79A4"/>
    <w:rsid w:val="00F3543A"/>
    <w:rsid w:val="00F60FE3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Geschke, Hans-Christian</cp:lastModifiedBy>
  <cp:revision>2</cp:revision>
  <dcterms:created xsi:type="dcterms:W3CDTF">2018-09-05T11:21:00Z</dcterms:created>
  <dcterms:modified xsi:type="dcterms:W3CDTF">2018-09-05T11:21:00Z</dcterms:modified>
</cp:coreProperties>
</file>