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412FC" w:rsidRPr="006412FC" w:rsidRDefault="00765F23" w:rsidP="006412FC">
      <w:pPr>
        <w:spacing w:line="288" w:lineRule="auto"/>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8240E">
        <w:rPr>
          <w:rFonts w:ascii="Times New Roman" w:hAnsi="Times New Roman" w:cs="Times New Roman"/>
          <w:sz w:val="24"/>
          <w:szCs w:val="24"/>
          <w:u w:val="single"/>
        </w:rPr>
        <w:br/>
      </w:r>
      <w:r w:rsidR="006412FC" w:rsidRPr="006412FC">
        <w:rPr>
          <w:rFonts w:ascii="Times New Roman" w:hAnsi="Times New Roman" w:cs="Times New Roman"/>
          <w:sz w:val="24"/>
          <w:szCs w:val="24"/>
        </w:rPr>
        <w:t>Mehr Power durch die Kraft der Sonne</w:t>
      </w:r>
    </w:p>
    <w:p w:rsidR="006412FC" w:rsidRPr="006412FC" w:rsidRDefault="002C1B31" w:rsidP="006412FC">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6412FC"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6412FC" w:rsidRPr="006412FC">
        <w:rPr>
          <w:rFonts w:ascii="Times New Roman" w:hAnsi="Times New Roman" w:cs="Times New Roman"/>
          <w:sz w:val="24"/>
          <w:szCs w:val="24"/>
        </w:rPr>
        <w:t>hellt</w:t>
      </w:r>
      <w:proofErr w:type="spellEnd"/>
      <w:r w:rsidR="006412FC"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6412FC" w:rsidRPr="006412FC" w:rsidRDefault="009C4197" w:rsidP="006412FC">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6412FC"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6412FC" w:rsidRPr="006412FC" w:rsidRDefault="006412FC" w:rsidP="006412FC">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6412FC" w:rsidRPr="006412FC" w:rsidRDefault="006412FC" w:rsidP="006412FC">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2C1B31" w:rsidRPr="00A9705C" w:rsidRDefault="006412FC" w:rsidP="00DB5C67">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442250" w:rsidRDefault="004A1F4C" w:rsidP="0004092B">
      <w:pPr>
        <w:tabs>
          <w:tab w:val="left" w:pos="7064"/>
        </w:tabs>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bookmarkStart w:id="0" w:name="_GoBack"/>
      <w:bookmarkEnd w:id="0"/>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4092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412FC"/>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2016-10-17T06:02:00Z</dcterms:created>
  <dcterms:modified xsi:type="dcterms:W3CDTF">2016-10-17T06:21:00Z</dcterms:modified>
</cp:coreProperties>
</file>