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73461" w:rsidRPr="00A27297" w:rsidRDefault="00B73461" w:rsidP="00B73461">
      <w:pPr>
        <w:spacing w:line="288" w:lineRule="auto"/>
        <w:rPr>
          <w:rFonts w:ascii="Times New Roman" w:hAnsi="Times New Roman" w:cs="Times New Roman"/>
          <w:sz w:val="24"/>
          <w:szCs w:val="24"/>
          <w:u w:val="single"/>
        </w:rPr>
      </w:pPr>
      <w:r w:rsidRPr="004C5CEA">
        <w:rPr>
          <w:rFonts w:ascii="Times New Roman" w:hAnsi="Times New Roman" w:cs="Times New Roman"/>
          <w:sz w:val="24"/>
          <w:szCs w:val="24"/>
          <w:u w:val="single"/>
        </w:rPr>
        <w:t>Überschrift:</w:t>
      </w:r>
      <w:r>
        <w:rPr>
          <w:rFonts w:ascii="Times New Roman" w:hAnsi="Times New Roman" w:cs="Times New Roman"/>
          <w:sz w:val="24"/>
          <w:szCs w:val="24"/>
          <w:u w:val="single"/>
        </w:rPr>
        <w:br/>
      </w:r>
      <w:r w:rsidRPr="00AD7EA5">
        <w:rPr>
          <w:rFonts w:ascii="Times New Roman" w:hAnsi="Times New Roman" w:cs="Times New Roman"/>
          <w:sz w:val="24"/>
          <w:szCs w:val="24"/>
        </w:rPr>
        <w:t>Investieren Sie in die Zukunft</w:t>
      </w:r>
    </w:p>
    <w:p w:rsidR="00B73461" w:rsidRPr="0098240E" w:rsidRDefault="00B73461" w:rsidP="00B73461">
      <w:pPr>
        <w:spacing w:line="288" w:lineRule="auto"/>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 xml:space="preserve">Neue Fenster von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zahlen sich im Laufe der Zeit aus</w:t>
      </w:r>
    </w:p>
    <w:p w:rsidR="00B73461" w:rsidRPr="0098240E" w:rsidRDefault="00B73461" w:rsidP="00B73461">
      <w:pPr>
        <w:spacing w:line="240" w:lineRule="auto"/>
        <w:jc w:val="both"/>
        <w:rPr>
          <w:rFonts w:ascii="Times New Roman" w:hAnsi="Times New Roman" w:cs="Times New Roman"/>
          <w:sz w:val="24"/>
          <w:szCs w:val="24"/>
        </w:rPr>
      </w:pPr>
      <w:r w:rsidRPr="002C1B31">
        <w:rPr>
          <w:rFonts w:ascii="Times New Roman" w:hAnsi="Times New Roman" w:cs="Times New Roman"/>
          <w:sz w:val="24"/>
          <w:szCs w:val="24"/>
          <w:u w:val="single"/>
        </w:rPr>
        <w:t>Anlauf</w:t>
      </w:r>
      <w:r>
        <w:rPr>
          <w:rFonts w:ascii="Times New Roman" w:hAnsi="Times New Roman" w:cs="Times New Roman"/>
          <w:sz w:val="24"/>
          <w:szCs w:val="24"/>
          <w:u w:val="single"/>
        </w:rPr>
        <w:t>:</w:t>
      </w:r>
      <w:r>
        <w:rPr>
          <w:rFonts w:ascii="Times New Roman" w:hAnsi="Times New Roman" w:cs="Times New Roman"/>
          <w:sz w:val="24"/>
          <w:szCs w:val="24"/>
        </w:rPr>
        <w:br/>
        <w:t>Besitzen Sie bereits eine Immobilie, haben Sie vor eine zu kaufen oder wollen Sie in nächster Zeit ein Haus bauen? Egal in welcher Situation Sie sich derzeit befinden, das Thema Fenster läuft Ihnen sicherlich irgendwann über den Weg. Das neue Kunststofffenster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von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bietet Ihnen zahlreiche Mehrwerte, die eine Investition sinnvoll machen.</w:t>
      </w:r>
    </w:p>
    <w:p w:rsidR="00B73461" w:rsidRPr="00A27297" w:rsidRDefault="00B73461" w:rsidP="00B73461">
      <w:pPr>
        <w:suppressAutoHyphens/>
        <w:spacing w:line="240" w:lineRule="auto"/>
        <w:jc w:val="both"/>
        <w:rPr>
          <w:rFonts w:ascii="Times New Roman" w:hAnsi="Times New Roman" w:cs="Times New Roman"/>
          <w:sz w:val="24"/>
          <w:szCs w:val="24"/>
          <w:u w:val="single"/>
        </w:rPr>
      </w:pPr>
      <w:r w:rsidRPr="004C5CEA">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 xml:space="preserve">Neben einer umfangreichen Gestaltungsvielfalt durch eine große Auswahl an </w:t>
      </w:r>
      <w:proofErr w:type="spellStart"/>
      <w:r>
        <w:rPr>
          <w:rFonts w:ascii="Times New Roman" w:hAnsi="Times New Roman" w:cs="Times New Roman"/>
          <w:sz w:val="24"/>
          <w:szCs w:val="24"/>
        </w:rPr>
        <w:t>Folierungen</w:t>
      </w:r>
      <w:proofErr w:type="spellEnd"/>
      <w:r>
        <w:rPr>
          <w:rFonts w:ascii="Times New Roman" w:hAnsi="Times New Roman" w:cs="Times New Roman"/>
          <w:sz w:val="24"/>
          <w:szCs w:val="24"/>
        </w:rPr>
        <w:t xml:space="preserve">, verschiedenen Öffnungsarten und attraktiven Sprossenlösungen besticht die Bauweise des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Fensters u.a. durch eine hohe Sicherheit. Im Standard sind bereits drei Sicherheits-Pilzzapfen und –Schließstücke für den effektiven </w:t>
      </w:r>
      <w:proofErr w:type="spellStart"/>
      <w:r>
        <w:rPr>
          <w:rFonts w:ascii="Times New Roman" w:hAnsi="Times New Roman" w:cs="Times New Roman"/>
          <w:sz w:val="24"/>
          <w:szCs w:val="24"/>
        </w:rPr>
        <w:t>Aufhebelschutz</w:t>
      </w:r>
      <w:proofErr w:type="spellEnd"/>
      <w:r>
        <w:rPr>
          <w:rFonts w:ascii="Times New Roman" w:hAnsi="Times New Roman" w:cs="Times New Roman"/>
          <w:sz w:val="24"/>
          <w:szCs w:val="24"/>
        </w:rPr>
        <w:t>. Optional können höhere Sicherheitsstufen im Fenster verbaut werden, um für den Einbruch gefährdete Lagen ausreichend gegen Eindringen in die Privatsphäre zu schützen. Hierbei können auch Verbundsicherheitsgläser – kurz VSG – ihren Teil dazu beitragen.</w:t>
      </w:r>
    </w:p>
    <w:p w:rsidR="00B73461" w:rsidRDefault="00B73461" w:rsidP="00B73461">
      <w:pPr>
        <w:suppressAutoHyphens/>
        <w:spacing w:line="240" w:lineRule="auto"/>
        <w:rPr>
          <w:rFonts w:ascii="Times New Roman" w:hAnsi="Times New Roman" w:cs="Times New Roman"/>
          <w:sz w:val="24"/>
          <w:szCs w:val="24"/>
        </w:rPr>
      </w:pPr>
      <w:r>
        <w:rPr>
          <w:rFonts w:ascii="Times New Roman" w:hAnsi="Times New Roman" w:cs="Times New Roman"/>
          <w:sz w:val="24"/>
          <w:szCs w:val="24"/>
        </w:rPr>
        <w:t>Beim Thema Energieersparnis brauch das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sich ebenfalls nicht zu verstecken. Älteren Immobilien neigen dazu durch alte, schlechte gedämmte Fenster wertvolle Energie nach außen abzugeben. Diese wird jedoch in den eigenen vier Wänden benötigt und nicht außerhalb der Gebäudehülle. Durch eine Beispielrechnung im Vergleich zu einem Standardfenster mit einem </w:t>
      </w:r>
      <w:proofErr w:type="spellStart"/>
      <w:r>
        <w:rPr>
          <w:rFonts w:ascii="Times New Roman" w:hAnsi="Times New Roman" w:cs="Times New Roman"/>
          <w:sz w:val="24"/>
          <w:szCs w:val="24"/>
        </w:rPr>
        <w:t>Uw</w:t>
      </w:r>
      <w:proofErr w:type="spellEnd"/>
      <w:r>
        <w:rPr>
          <w:rFonts w:ascii="Times New Roman" w:hAnsi="Times New Roman" w:cs="Times New Roman"/>
          <w:sz w:val="24"/>
          <w:szCs w:val="24"/>
        </w:rPr>
        <w:t>-Wert von 1,36 W/m²K kann der Heizölverbrauch  durch den Einbau von neuen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Fenstern (0,78 W/m²K) halbiert werden. Sparen Sie am Energieverbrauch – nicht am Fenster.</w:t>
      </w:r>
    </w:p>
    <w:p w:rsidR="00673EB3" w:rsidRPr="00B73461" w:rsidRDefault="00B73461" w:rsidP="00B73461">
      <w:pPr>
        <w:suppressAutoHyphens/>
        <w:spacing w:line="240" w:lineRule="auto"/>
        <w:rPr>
          <w:rFonts w:ascii="Times New Roman" w:hAnsi="Times New Roman" w:cs="Times New Roman"/>
          <w:sz w:val="24"/>
          <w:szCs w:val="24"/>
        </w:rPr>
      </w:pPr>
      <w:r>
        <w:rPr>
          <w:rFonts w:ascii="Times New Roman" w:hAnsi="Times New Roman" w:cs="Times New Roman"/>
          <w:sz w:val="24"/>
          <w:szCs w:val="24"/>
        </w:rPr>
        <w:t>Lassen Sie sich in den Ausstellungsrä</w:t>
      </w:r>
      <w:r w:rsidR="004D74B1">
        <w:rPr>
          <w:rFonts w:ascii="Times New Roman" w:hAnsi="Times New Roman" w:cs="Times New Roman"/>
          <w:sz w:val="24"/>
          <w:szCs w:val="24"/>
        </w:rPr>
        <w:t xml:space="preserve">umen der </w:t>
      </w:r>
      <w:proofErr w:type="spellStart"/>
      <w:r w:rsidR="004D74B1">
        <w:rPr>
          <w:rFonts w:ascii="Times New Roman" w:hAnsi="Times New Roman" w:cs="Times New Roman"/>
          <w:sz w:val="24"/>
          <w:szCs w:val="24"/>
        </w:rPr>
        <w:t>rekord</w:t>
      </w:r>
      <w:proofErr w:type="spellEnd"/>
      <w:r w:rsidR="004D74B1">
        <w:rPr>
          <w:rFonts w:ascii="Times New Roman" w:hAnsi="Times New Roman" w:cs="Times New Roman"/>
          <w:sz w:val="24"/>
          <w:szCs w:val="24"/>
        </w:rPr>
        <w:t xml:space="preserve"> Ausstellung Hamburg</w:t>
      </w:r>
      <w:bookmarkStart w:id="0" w:name="_GoBack"/>
      <w:bookmarkEnd w:id="0"/>
      <w:r>
        <w:rPr>
          <w:rFonts w:ascii="Times New Roman" w:hAnsi="Times New Roman" w:cs="Times New Roman"/>
          <w:sz w:val="24"/>
          <w:szCs w:val="24"/>
        </w:rPr>
        <w:t xml:space="preserve"> ausführlich von den rekord-Fachberatern informieren. </w:t>
      </w:r>
    </w:p>
    <w:p w:rsidR="00442250"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12564B">
        <w:rPr>
          <w:rFonts w:ascii="Times New Roman" w:hAnsi="Times New Roman" w:cs="Times New Roman"/>
          <w:sz w:val="24"/>
          <w:szCs w:val="24"/>
        </w:rPr>
        <w:t>Osdorfer</w:t>
      </w:r>
      <w:proofErr w:type="spellEnd"/>
      <w:r w:rsidR="0012564B">
        <w:rPr>
          <w:rFonts w:ascii="Times New Roman" w:hAnsi="Times New Roman" w:cs="Times New Roman"/>
          <w:sz w:val="24"/>
          <w:szCs w:val="24"/>
        </w:rPr>
        <w:t xml:space="preserve">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4D74B1"/>
    <w:rsid w:val="0050175C"/>
    <w:rsid w:val="0056623D"/>
    <w:rsid w:val="00673EB3"/>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73461"/>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2017-06-07T12:21:00Z</dcterms:created>
  <dcterms:modified xsi:type="dcterms:W3CDTF">2017-06-08T06:46:00Z</dcterms:modified>
</cp:coreProperties>
</file>