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10786" w:rsidRDefault="00010786" w:rsidP="00010786">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Überschrift:</w:t>
      </w:r>
      <w:r w:rsidRPr="000F68F6">
        <w:rPr>
          <w:rFonts w:ascii="Times New Roman" w:hAnsi="Times New Roman" w:cs="Times New Roman"/>
          <w:sz w:val="24"/>
          <w:szCs w:val="24"/>
          <w:u w:val="single"/>
        </w:rPr>
        <w:br/>
      </w:r>
      <w:r>
        <w:rPr>
          <w:rFonts w:ascii="Times New Roman" w:hAnsi="Times New Roman" w:cs="Times New Roman"/>
          <w:sz w:val="24"/>
          <w:szCs w:val="24"/>
        </w:rPr>
        <w:t>Farben und Oberflächen</w:t>
      </w:r>
    </w:p>
    <w:p w:rsidR="00010786" w:rsidRDefault="00010786" w:rsidP="00010786">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Unterüberschrift:</w:t>
      </w:r>
      <w:r w:rsidRPr="00DA53DF">
        <w:rPr>
          <w:rFonts w:ascii="Times New Roman" w:hAnsi="Times New Roman" w:cs="Times New Roman"/>
          <w:sz w:val="24"/>
          <w:szCs w:val="24"/>
        </w:rPr>
        <w:br/>
        <w:t>Fassaden mögen’s bunt</w:t>
      </w:r>
    </w:p>
    <w:p w:rsidR="00010786" w:rsidRDefault="00010786" w:rsidP="00010786">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Anlauf:</w:t>
      </w:r>
    </w:p>
    <w:p w:rsidR="00010786" w:rsidRPr="00DA53DF" w:rsidRDefault="00010786" w:rsidP="00010786">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Artikeltext:</w:t>
      </w:r>
      <w:r w:rsidRPr="00DA53DF">
        <w:rPr>
          <w:rFonts w:ascii="Times New Roman" w:hAnsi="Times New Roman" w:cs="Times New Roman"/>
          <w:sz w:val="24"/>
          <w:szCs w:val="24"/>
        </w:rPr>
        <w:br/>
        <w:t>Weiß ist als Farbe für Fenster und Türen nach wie vor gefragt. Aber auch in diesem sonst eher von traditionellen Designwünschen geprägten Bereich ist Individualität zuneh</w:t>
      </w:r>
      <w:r>
        <w:rPr>
          <w:rFonts w:ascii="Times New Roman" w:hAnsi="Times New Roman" w:cs="Times New Roman"/>
          <w:sz w:val="24"/>
          <w:szCs w:val="24"/>
        </w:rPr>
        <w:t xml:space="preserve">mend Trumpf. </w:t>
      </w:r>
      <w:r w:rsidRPr="00DA53DF">
        <w:rPr>
          <w:rFonts w:ascii="Times New Roman" w:hAnsi="Times New Roman" w:cs="Times New Roman"/>
          <w:sz w:val="24"/>
          <w:szCs w:val="24"/>
        </w:rPr>
        <w:t xml:space="preserve">Das Angebot reicht von klassisch bis modern und es ist praktisch für jeden Geschmack etwas erhältlich. </w:t>
      </w:r>
    </w:p>
    <w:p w:rsidR="00010786" w:rsidRPr="00DA53DF" w:rsidRDefault="00010786" w:rsidP="00010786">
      <w:pPr>
        <w:spacing w:line="240" w:lineRule="auto"/>
        <w:jc w:val="both"/>
        <w:rPr>
          <w:rFonts w:ascii="Times New Roman" w:hAnsi="Times New Roman" w:cs="Times New Roman"/>
          <w:sz w:val="24"/>
          <w:szCs w:val="24"/>
        </w:rPr>
      </w:pPr>
      <w:r w:rsidRPr="00DA53DF">
        <w:rPr>
          <w:rFonts w:ascii="Times New Roman" w:hAnsi="Times New Roman" w:cs="Times New Roman"/>
          <w:sz w:val="24"/>
          <w:szCs w:val="24"/>
        </w:rPr>
        <w:t>Mut zur Farbe tut in Zeiten, in denen die Städte überwiegend von weißen Fassaden sowie silbernen und schwarzen Autos geprägt sind, dringend Not. Dass es auch abwechslungsreicher geht, beweisen immer mehr Bauherren und Modernisierer, die sich entschieden haben, mit ihrem Haus oder ihrer Wohnung Akzente in einer vielfach zu einheitlich</w:t>
      </w:r>
      <w:r>
        <w:rPr>
          <w:rFonts w:ascii="Times New Roman" w:hAnsi="Times New Roman" w:cs="Times New Roman"/>
          <w:sz w:val="24"/>
          <w:szCs w:val="24"/>
        </w:rPr>
        <w:t xml:space="preserve"> ausschauenden Welt zu setzen. </w:t>
      </w:r>
      <w:r w:rsidRPr="00DA53DF">
        <w:rPr>
          <w:rFonts w:ascii="Times New Roman" w:hAnsi="Times New Roman" w:cs="Times New Roman"/>
          <w:sz w:val="24"/>
          <w:szCs w:val="24"/>
        </w:rPr>
        <w:t>Alle gängigen Rahmenmaterialien bieten faszinierende gestalterische Möglichkeiten – von hell bis dunkel und von natürlich bis designorientiert</w:t>
      </w:r>
      <w:r w:rsidRPr="00DA53DF">
        <w:rPr>
          <w:rFonts w:ascii="Times New Roman" w:eastAsia="Times New Roman" w:hAnsi="Times New Roman" w:cs="Times New Roman"/>
          <w:sz w:val="24"/>
          <w:szCs w:val="24"/>
          <w:lang w:eastAsia="de-DE"/>
        </w:rPr>
        <w:t>.</w:t>
      </w:r>
    </w:p>
    <w:p w:rsidR="00010786" w:rsidRPr="00DA53DF" w:rsidRDefault="00010786" w:rsidP="00010786">
      <w:pPr>
        <w:spacing w:line="240" w:lineRule="auto"/>
        <w:jc w:val="both"/>
        <w:rPr>
          <w:rFonts w:ascii="Times New Roman" w:hAnsi="Times New Roman" w:cs="Times New Roman"/>
          <w:sz w:val="24"/>
          <w:szCs w:val="24"/>
        </w:rPr>
      </w:pPr>
      <w:r w:rsidRPr="00DA53DF">
        <w:rPr>
          <w:rFonts w:ascii="Times New Roman" w:hAnsi="Times New Roman" w:cs="Times New Roman"/>
          <w:sz w:val="24"/>
          <w:szCs w:val="24"/>
        </w:rPr>
        <w:t>Diese Design-Möglichkeiten gibt es</w:t>
      </w:r>
    </w:p>
    <w:p w:rsidR="00010786" w:rsidRDefault="00010786" w:rsidP="00010786">
      <w:pPr>
        <w:spacing w:line="240" w:lineRule="auto"/>
        <w:jc w:val="both"/>
        <w:rPr>
          <w:rFonts w:ascii="Times New Roman" w:eastAsia="Times New Roman" w:hAnsi="Times New Roman" w:cs="Times New Roman"/>
          <w:sz w:val="24"/>
          <w:szCs w:val="24"/>
          <w:lang w:eastAsia="de-DE"/>
        </w:rPr>
      </w:pPr>
      <w:r w:rsidRPr="00DA53DF">
        <w:rPr>
          <w:rFonts w:ascii="Times New Roman" w:hAnsi="Times New Roman" w:cs="Times New Roman"/>
          <w:sz w:val="24"/>
          <w:szCs w:val="24"/>
        </w:rPr>
        <w:t xml:space="preserve">Kunststofffenster können mit hochwertigen </w:t>
      </w:r>
      <w:proofErr w:type="spellStart"/>
      <w:r w:rsidRPr="00DA53DF">
        <w:rPr>
          <w:rFonts w:ascii="Times New Roman" w:hAnsi="Times New Roman" w:cs="Times New Roman"/>
          <w:sz w:val="24"/>
          <w:szCs w:val="24"/>
        </w:rPr>
        <w:t>Folierungen</w:t>
      </w:r>
      <w:proofErr w:type="spellEnd"/>
      <w:r w:rsidRPr="00DA53DF">
        <w:rPr>
          <w:rFonts w:ascii="Times New Roman" w:hAnsi="Times New Roman" w:cs="Times New Roman"/>
          <w:sz w:val="24"/>
          <w:szCs w:val="24"/>
        </w:rPr>
        <w:t xml:space="preserve"> aufgewertet werden. Im Trend liegen dabei unter anderem der Farbton Anthrazit sowie Ho</w:t>
      </w:r>
      <w:r>
        <w:rPr>
          <w:rFonts w:ascii="Times New Roman" w:hAnsi="Times New Roman" w:cs="Times New Roman"/>
          <w:sz w:val="24"/>
          <w:szCs w:val="24"/>
        </w:rPr>
        <w:t xml:space="preserve">lzdekore in matter Ausführung. </w:t>
      </w:r>
      <w:r w:rsidRPr="00DA53DF">
        <w:rPr>
          <w:rFonts w:ascii="Times New Roman" w:hAnsi="Times New Roman" w:cs="Times New Roman"/>
          <w:sz w:val="24"/>
          <w:szCs w:val="24"/>
        </w:rPr>
        <w:t>In Schulen und Kindergärten, aber auch an einigen Privathäusern, findet sich</w:t>
      </w:r>
      <w:r w:rsidRPr="00DA53DF">
        <w:rPr>
          <w:rFonts w:ascii="Times New Roman" w:eastAsia="Times New Roman" w:hAnsi="Times New Roman" w:cs="Times New Roman"/>
          <w:sz w:val="24"/>
          <w:szCs w:val="24"/>
          <w:lang w:eastAsia="de-DE"/>
        </w:rPr>
        <w:t xml:space="preserve"> außerdem auch die ein oder andere intensivere Farbe wie zum Beispiel Blau oder Grün – ein echter Blickfang in der Fassade</w:t>
      </w:r>
      <w:r>
        <w:rPr>
          <w:rFonts w:ascii="Times New Roman" w:eastAsia="Times New Roman" w:hAnsi="Times New Roman" w:cs="Times New Roman"/>
          <w:sz w:val="24"/>
          <w:szCs w:val="24"/>
          <w:lang w:eastAsia="de-DE"/>
        </w:rPr>
        <w:t xml:space="preserve">. </w:t>
      </w:r>
      <w:r w:rsidRPr="00DA53DF">
        <w:rPr>
          <w:rFonts w:ascii="Times New Roman" w:eastAsia="Times New Roman" w:hAnsi="Times New Roman" w:cs="Times New Roman"/>
          <w:sz w:val="24"/>
          <w:szCs w:val="24"/>
          <w:lang w:eastAsia="de-DE"/>
        </w:rPr>
        <w:t xml:space="preserve">Holzfenster werden gerne mit Lacken oder einer Lasur veredelt und bringen so ihre natürliche Schönheit voll zur Geltung. Von den unterschiedlichsten Holzoptiken über </w:t>
      </w:r>
      <w:proofErr w:type="gramStart"/>
      <w:r w:rsidRPr="00DA53DF">
        <w:rPr>
          <w:rFonts w:ascii="Times New Roman" w:eastAsia="Times New Roman" w:hAnsi="Times New Roman" w:cs="Times New Roman"/>
          <w:sz w:val="24"/>
          <w:szCs w:val="24"/>
          <w:lang w:eastAsia="de-DE"/>
        </w:rPr>
        <w:t>wirkungsvolles</w:t>
      </w:r>
      <w:proofErr w:type="gramEnd"/>
      <w:r w:rsidRPr="00DA53DF">
        <w:rPr>
          <w:rFonts w:ascii="Times New Roman" w:eastAsia="Times New Roman" w:hAnsi="Times New Roman" w:cs="Times New Roman"/>
          <w:sz w:val="24"/>
          <w:szCs w:val="24"/>
          <w:lang w:eastAsia="de-DE"/>
        </w:rPr>
        <w:t xml:space="preserve"> Anthrazit bis hin zu kräftigen Farben oder auch dezenten Pastelltönen ist dabei alles möglich. Allerdings sei bei den Fens</w:t>
      </w:r>
      <w:r>
        <w:rPr>
          <w:rFonts w:ascii="Times New Roman" w:eastAsia="Times New Roman" w:hAnsi="Times New Roman" w:cs="Times New Roman"/>
          <w:sz w:val="24"/>
          <w:szCs w:val="24"/>
          <w:lang w:eastAsia="de-DE"/>
        </w:rPr>
        <w:t xml:space="preserve">tern noch lange nicht Schluss: </w:t>
      </w:r>
      <w:r w:rsidRPr="00DA53DF">
        <w:rPr>
          <w:rFonts w:ascii="Times New Roman" w:eastAsia="Times New Roman" w:hAnsi="Times New Roman" w:cs="Times New Roman"/>
          <w:sz w:val="24"/>
          <w:szCs w:val="24"/>
          <w:lang w:eastAsia="de-DE"/>
        </w:rPr>
        <w:t>Die Haustür ist das Tüpfelchen auf dem I und eine echte Visitenkarte des Eigenheims. Die eingesetzten Materialien Holz und Kunststoff bieten schier endlose Möglichkeiten in der Farbgebung und zusätzliche Applikationen aus Folie, Edelstahl, massivem Holz und echtem Stein sowie individuelle Türgriffe machen aus dem schnöden Eingang einen zeitgemäßen Hingucker, um den einen die Nachbarn beneiden werden.</w:t>
      </w:r>
    </w:p>
    <w:p w:rsidR="00010786" w:rsidRDefault="00010786" w:rsidP="00010786">
      <w:pPr>
        <w:spacing w:line="240" w:lineRule="auto"/>
        <w:jc w:val="both"/>
        <w:rPr>
          <w:rFonts w:ascii="Times New Roman" w:hAnsi="Times New Roman" w:cs="Times New Roman"/>
          <w:sz w:val="24"/>
          <w:szCs w:val="24"/>
        </w:rPr>
      </w:pPr>
      <w:r w:rsidRPr="002279F2">
        <w:rPr>
          <w:rFonts w:ascii="Times New Roman" w:hAnsi="Times New Roman" w:cs="Times New Roman"/>
          <w:sz w:val="24"/>
          <w:szCs w:val="24"/>
        </w:rPr>
        <w:t>Der Expertenrat: „Wer aus seiner Eingangstür ein Kunstwerk machen möchte, kann als Ergänzung besondere Design-Gläser, farbige Verglasungen oder sandgestrahlte beziehungsweise lackierte Gläser bekommen. Dazu gibt es mit Digitaldruck behandelte Gläser und wunderschöne LED-Leuchten, die für attraktive Effekte sorgen.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10786"/>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2017-07-26T13:40:00Z</dcterms:created>
  <dcterms:modified xsi:type="dcterms:W3CDTF">2017-07-26T13:40:00Z</dcterms:modified>
</cp:coreProperties>
</file>